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64DAA1" w14:textId="77777777" w:rsidR="009760D4" w:rsidRDefault="009760D4" w:rsidP="00EA524C">
      <w:pPr>
        <w:rPr>
          <w:rFonts w:ascii="Trebuchet MS" w:hAnsi="Trebuchet MS"/>
          <w:sz w:val="22"/>
          <w:szCs w:val="22"/>
        </w:rPr>
      </w:pPr>
    </w:p>
    <w:p w14:paraId="47E0177A" w14:textId="77777777" w:rsidR="007A67CF" w:rsidRDefault="007A67CF" w:rsidP="00EA524C">
      <w:pPr>
        <w:rPr>
          <w:rFonts w:ascii="Trebuchet MS" w:hAnsi="Trebuchet MS"/>
          <w:sz w:val="22"/>
          <w:szCs w:val="22"/>
        </w:rPr>
      </w:pPr>
    </w:p>
    <w:p w14:paraId="3A5DE84E" w14:textId="77777777" w:rsidR="001F0FE8" w:rsidRPr="0076512A" w:rsidRDefault="001F0FE8" w:rsidP="001F0FE8">
      <w:pPr>
        <w:rPr>
          <w:rFonts w:ascii="Trebuchet MS" w:hAnsi="Trebuchet MS"/>
          <w:sz w:val="22"/>
          <w:szCs w:val="22"/>
        </w:rPr>
      </w:pPr>
      <w:r w:rsidRPr="0076512A">
        <w:rPr>
          <w:rFonts w:ascii="Trebuchet MS" w:hAnsi="Trebuchet MS"/>
          <w:sz w:val="22"/>
          <w:szCs w:val="22"/>
        </w:rPr>
        <w:t>FOR IMMEDIATE RELEASE</w:t>
      </w:r>
    </w:p>
    <w:p w14:paraId="3FA5CA15" w14:textId="77777777" w:rsidR="001F0FE8" w:rsidRDefault="001F0FE8" w:rsidP="001F0FE8">
      <w:pPr>
        <w:rPr>
          <w:rFonts w:ascii="Trebuchet MS" w:hAnsi="Trebuchet MS"/>
          <w:sz w:val="22"/>
          <w:szCs w:val="22"/>
        </w:rPr>
      </w:pPr>
    </w:p>
    <w:p w14:paraId="794D6F52" w14:textId="77777777" w:rsidR="00A73C35" w:rsidRPr="0076512A" w:rsidRDefault="00A73C35" w:rsidP="001F0FE8">
      <w:pPr>
        <w:rPr>
          <w:rFonts w:ascii="Trebuchet MS" w:hAnsi="Trebuchet MS"/>
          <w:sz w:val="22"/>
          <w:szCs w:val="22"/>
        </w:rPr>
      </w:pPr>
    </w:p>
    <w:p w14:paraId="66101F03" w14:textId="6936E072" w:rsidR="001F0FE8" w:rsidRPr="00563535" w:rsidRDefault="00A73C35" w:rsidP="001F0FE8">
      <w:pPr>
        <w:jc w:val="center"/>
        <w:rPr>
          <w:rFonts w:ascii="Trebuchet MS" w:eastAsiaTheme="minorEastAsia" w:hAnsi="Trebuchet MS" w:cs="Helvetica"/>
          <w:b/>
          <w:color w:val="262626"/>
          <w:szCs w:val="24"/>
        </w:rPr>
      </w:pPr>
      <w:bookmarkStart w:id="0" w:name="_GoBack"/>
      <w:r>
        <w:rPr>
          <w:rFonts w:ascii="Trebuchet MS" w:eastAsiaTheme="minorEastAsia" w:hAnsi="Trebuchet MS" w:cs="Helvetica"/>
          <w:b/>
          <w:color w:val="262626"/>
          <w:szCs w:val="24"/>
        </w:rPr>
        <w:t>Aultman Hospital and</w:t>
      </w:r>
      <w:r w:rsidR="001F0FE8" w:rsidRPr="00563535">
        <w:rPr>
          <w:rFonts w:ascii="Trebuchet MS" w:eastAsiaTheme="minorEastAsia" w:hAnsi="Trebuchet MS" w:cs="Helvetica"/>
          <w:b/>
          <w:color w:val="262626"/>
          <w:szCs w:val="24"/>
        </w:rPr>
        <w:t xml:space="preserve"> Innis Maggiore</w:t>
      </w:r>
      <w:r>
        <w:rPr>
          <w:rFonts w:ascii="Trebuchet MS" w:eastAsiaTheme="minorEastAsia" w:hAnsi="Trebuchet MS" w:cs="Helvetica"/>
          <w:b/>
          <w:color w:val="262626"/>
          <w:szCs w:val="24"/>
        </w:rPr>
        <w:t xml:space="preserve"> </w:t>
      </w:r>
      <w:r w:rsidR="001F0FE8">
        <w:rPr>
          <w:rFonts w:ascii="Trebuchet MS" w:eastAsiaTheme="minorEastAsia" w:hAnsi="Trebuchet MS" w:cs="Helvetica"/>
          <w:b/>
          <w:color w:val="262626"/>
          <w:szCs w:val="24"/>
        </w:rPr>
        <w:t>Earn</w:t>
      </w:r>
      <w:r w:rsidR="001F0FE8" w:rsidRPr="00563535">
        <w:rPr>
          <w:rFonts w:ascii="Trebuchet MS" w:eastAsiaTheme="minorEastAsia" w:hAnsi="Trebuchet MS" w:cs="Helvetica"/>
          <w:b/>
          <w:color w:val="262626"/>
          <w:szCs w:val="24"/>
        </w:rPr>
        <w:t xml:space="preserve"> National </w:t>
      </w:r>
      <w:r w:rsidR="001F0FE8">
        <w:rPr>
          <w:rFonts w:ascii="Trebuchet MS" w:eastAsiaTheme="minorEastAsia" w:hAnsi="Trebuchet MS" w:cs="Helvetica"/>
          <w:b/>
          <w:color w:val="262626"/>
          <w:szCs w:val="24"/>
        </w:rPr>
        <w:t xml:space="preserve">Cancer Advertising </w:t>
      </w:r>
      <w:r w:rsidR="001F0FE8" w:rsidRPr="00563535">
        <w:rPr>
          <w:rFonts w:ascii="Trebuchet MS" w:eastAsiaTheme="minorEastAsia" w:hAnsi="Trebuchet MS" w:cs="Helvetica"/>
          <w:b/>
          <w:color w:val="262626"/>
          <w:szCs w:val="24"/>
        </w:rPr>
        <w:t>Recognition</w:t>
      </w:r>
    </w:p>
    <w:bookmarkEnd w:id="0"/>
    <w:p w14:paraId="1382A895" w14:textId="77777777" w:rsidR="001F0FE8" w:rsidRDefault="001F0FE8" w:rsidP="001F0FE8">
      <w:pPr>
        <w:jc w:val="center"/>
        <w:rPr>
          <w:rFonts w:ascii="Trebuchet MS" w:hAnsi="Trebuchet MS"/>
          <w:szCs w:val="24"/>
        </w:rPr>
      </w:pPr>
    </w:p>
    <w:p w14:paraId="168A2496" w14:textId="4AC9F8F9" w:rsidR="001F0FE8" w:rsidRPr="007C2D3F" w:rsidRDefault="001F0FE8" w:rsidP="001F0FE8">
      <w:pPr>
        <w:rPr>
          <w:rFonts w:ascii="Garamond" w:hAnsi="Garamond"/>
          <w:sz w:val="22"/>
          <w:szCs w:val="22"/>
        </w:rPr>
      </w:pPr>
      <w:r w:rsidRPr="007C2D3F">
        <w:rPr>
          <w:rFonts w:ascii="Garamond" w:hAnsi="Garamond"/>
          <w:sz w:val="22"/>
          <w:szCs w:val="22"/>
        </w:rPr>
        <w:t>CA</w:t>
      </w:r>
      <w:r w:rsidR="0051527A">
        <w:rPr>
          <w:rFonts w:ascii="Garamond" w:hAnsi="Garamond"/>
          <w:sz w:val="22"/>
          <w:szCs w:val="22"/>
        </w:rPr>
        <w:t>NTON, Ohio (May 3</w:t>
      </w:r>
      <w:r w:rsidRPr="007C2D3F">
        <w:rPr>
          <w:rFonts w:ascii="Garamond" w:hAnsi="Garamond"/>
          <w:sz w:val="22"/>
          <w:szCs w:val="22"/>
        </w:rPr>
        <w:t>, 201</w:t>
      </w:r>
      <w:r>
        <w:rPr>
          <w:rFonts w:ascii="Garamond" w:hAnsi="Garamond"/>
          <w:sz w:val="22"/>
          <w:szCs w:val="22"/>
        </w:rPr>
        <w:t>7</w:t>
      </w:r>
      <w:r w:rsidRPr="007C2D3F">
        <w:rPr>
          <w:rFonts w:ascii="Garamond" w:hAnsi="Garamond"/>
          <w:sz w:val="22"/>
          <w:szCs w:val="22"/>
        </w:rPr>
        <w:t xml:space="preserve">) — </w:t>
      </w:r>
      <w:r>
        <w:rPr>
          <w:rFonts w:ascii="Garamond" w:hAnsi="Garamond"/>
          <w:sz w:val="22"/>
          <w:szCs w:val="22"/>
        </w:rPr>
        <w:t xml:space="preserve">Aultman Hospital and </w:t>
      </w:r>
      <w:r w:rsidR="0051527A">
        <w:rPr>
          <w:rFonts w:ascii="Garamond" w:eastAsiaTheme="minorEastAsia" w:hAnsi="Garamond" w:cs="Helvetica"/>
          <w:color w:val="262626"/>
          <w:sz w:val="22"/>
          <w:szCs w:val="22"/>
        </w:rPr>
        <w:t>Innis Maggiore, the nation’</w:t>
      </w:r>
      <w:r w:rsidRPr="007C2D3F">
        <w:rPr>
          <w:rFonts w:ascii="Garamond" w:eastAsiaTheme="minorEastAsia" w:hAnsi="Garamond" w:cs="Helvetica"/>
          <w:color w:val="262626"/>
          <w:sz w:val="22"/>
          <w:szCs w:val="22"/>
        </w:rPr>
        <w:t xml:space="preserve">s leading </w:t>
      </w:r>
      <w:r>
        <w:rPr>
          <w:rFonts w:ascii="Garamond" w:eastAsiaTheme="minorEastAsia" w:hAnsi="Garamond" w:cs="Helvetica"/>
          <w:color w:val="262626"/>
          <w:sz w:val="22"/>
          <w:szCs w:val="22"/>
        </w:rPr>
        <w:t xml:space="preserve">positioning ad </w:t>
      </w:r>
      <w:r w:rsidRPr="007C2D3F">
        <w:rPr>
          <w:rFonts w:ascii="Garamond" w:eastAsiaTheme="minorEastAsia" w:hAnsi="Garamond" w:cs="Helvetica"/>
          <w:color w:val="262626"/>
          <w:sz w:val="22"/>
          <w:szCs w:val="22"/>
        </w:rPr>
        <w:t xml:space="preserve">agency, </w:t>
      </w:r>
      <w:r>
        <w:rPr>
          <w:rFonts w:ascii="Garamond" w:eastAsiaTheme="minorEastAsia" w:hAnsi="Garamond" w:cs="Helvetica"/>
          <w:color w:val="262626"/>
          <w:sz w:val="22"/>
          <w:szCs w:val="22"/>
        </w:rPr>
        <w:t>teamed up to win top honors in the national Cancer Awareness Advertising Awards competition</w:t>
      </w:r>
      <w:r w:rsidRPr="007C2D3F">
        <w:rPr>
          <w:rFonts w:ascii="Garamond" w:eastAsiaTheme="minorEastAsia" w:hAnsi="Garamond" w:cs="Helvetica"/>
          <w:color w:val="262626"/>
          <w:sz w:val="22"/>
          <w:szCs w:val="22"/>
        </w:rPr>
        <w:t>.</w:t>
      </w:r>
    </w:p>
    <w:p w14:paraId="4CAA5AC5" w14:textId="77777777" w:rsidR="001F0FE8" w:rsidRDefault="001F0FE8" w:rsidP="001F0FE8">
      <w:pPr>
        <w:rPr>
          <w:rFonts w:ascii="Garamond" w:hAnsi="Garamond"/>
          <w:sz w:val="22"/>
          <w:szCs w:val="22"/>
        </w:rPr>
      </w:pPr>
    </w:p>
    <w:p w14:paraId="3E690DF6" w14:textId="0B3E0175" w:rsidR="001F0FE8" w:rsidRDefault="001F0FE8" w:rsidP="001F0FE8">
      <w:pPr>
        <w:rPr>
          <w:rFonts w:ascii="Garamond" w:hAnsi="Garamond"/>
          <w:sz w:val="22"/>
          <w:szCs w:val="22"/>
        </w:rPr>
      </w:pPr>
      <w:r>
        <w:rPr>
          <w:rFonts w:ascii="Garamond" w:hAnsi="Garamond"/>
          <w:sz w:val="22"/>
          <w:szCs w:val="22"/>
        </w:rPr>
        <w:t xml:space="preserve">Aultman Breast Care Center’s newspaper advertisement for its 3D mammography capabilities and the advantages they provide to patients was awarded the highest accolade – the Gold Award – in the category for hospitals with more than 500 beds in the national Cancer Awareness Advertising Awards. It is a competition operated by trade journal </w:t>
      </w:r>
      <w:r w:rsidRPr="00563535">
        <w:rPr>
          <w:rFonts w:ascii="Garamond" w:hAnsi="Garamond"/>
          <w:i/>
          <w:sz w:val="22"/>
          <w:szCs w:val="22"/>
        </w:rPr>
        <w:t>Marketing Healthcare Today</w:t>
      </w:r>
      <w:r>
        <w:rPr>
          <w:rFonts w:ascii="Garamond" w:hAnsi="Garamond"/>
          <w:sz w:val="22"/>
          <w:szCs w:val="22"/>
        </w:rPr>
        <w:t>. In addition, Aultman’s overall 3D mammography campaign “Another Dimension of Prev</w:t>
      </w:r>
      <w:r w:rsidR="0051527A">
        <w:rPr>
          <w:rFonts w:ascii="Garamond" w:hAnsi="Garamond"/>
          <w:sz w:val="22"/>
          <w:szCs w:val="22"/>
        </w:rPr>
        <w:t>ention” was awarded the Silver.</w:t>
      </w:r>
    </w:p>
    <w:p w14:paraId="5F495A67" w14:textId="77777777" w:rsidR="001F0FE8" w:rsidRDefault="001F0FE8" w:rsidP="001F0FE8">
      <w:pPr>
        <w:rPr>
          <w:rFonts w:ascii="Garamond" w:hAnsi="Garamond"/>
          <w:sz w:val="22"/>
          <w:szCs w:val="22"/>
        </w:rPr>
      </w:pPr>
    </w:p>
    <w:p w14:paraId="1C1DF890" w14:textId="49F45705" w:rsidR="001F0FE8" w:rsidRDefault="001F0FE8" w:rsidP="001F0FE8">
      <w:pPr>
        <w:rPr>
          <w:rFonts w:ascii="Garamond" w:hAnsi="Garamond"/>
          <w:sz w:val="22"/>
          <w:szCs w:val="22"/>
        </w:rPr>
      </w:pPr>
      <w:r>
        <w:rPr>
          <w:rFonts w:ascii="Garamond" w:hAnsi="Garamond"/>
          <w:sz w:val="22"/>
          <w:szCs w:val="22"/>
        </w:rPr>
        <w:t>Designed in bright colors and bold graphics, the Aultman 3D mammography newspaper ad promotes the visual clarity and detail the technology provides and the advantages it delivers. “Seeing is preventing” is the tagline that informs readers what they expect from 3D mammography at the Ault</w:t>
      </w:r>
      <w:r w:rsidR="0051527A">
        <w:rPr>
          <w:rFonts w:ascii="Garamond" w:hAnsi="Garamond"/>
          <w:sz w:val="22"/>
          <w:szCs w:val="22"/>
        </w:rPr>
        <w:t>man Breast Care Center.</w:t>
      </w:r>
    </w:p>
    <w:p w14:paraId="44D5694E" w14:textId="77777777" w:rsidR="001F0FE8" w:rsidRDefault="001F0FE8" w:rsidP="001F0FE8">
      <w:pPr>
        <w:rPr>
          <w:rFonts w:ascii="Garamond" w:hAnsi="Garamond"/>
          <w:sz w:val="22"/>
          <w:szCs w:val="22"/>
        </w:rPr>
      </w:pPr>
    </w:p>
    <w:p w14:paraId="4A35A9A1" w14:textId="3DBB449E" w:rsidR="001F0FE8" w:rsidRDefault="001F0FE8" w:rsidP="001F0FE8">
      <w:pPr>
        <w:rPr>
          <w:rFonts w:ascii="Garamond" w:hAnsi="Garamond"/>
          <w:sz w:val="22"/>
          <w:szCs w:val="22"/>
        </w:rPr>
      </w:pPr>
      <w:r>
        <w:rPr>
          <w:rFonts w:ascii="Garamond" w:hAnsi="Garamond"/>
          <w:sz w:val="22"/>
          <w:szCs w:val="22"/>
        </w:rPr>
        <w:t xml:space="preserve">“We are very proud of the recognition our advertising and marketing efforts have gained recently, as it is confirmation of the value of effective communication with our patients and </w:t>
      </w:r>
      <w:r w:rsidR="00A73C35">
        <w:rPr>
          <w:rFonts w:ascii="Garamond" w:hAnsi="Garamond"/>
          <w:sz w:val="22"/>
          <w:szCs w:val="22"/>
        </w:rPr>
        <w:t xml:space="preserve">our </w:t>
      </w:r>
      <w:r>
        <w:rPr>
          <w:rFonts w:ascii="Garamond" w:hAnsi="Garamond"/>
          <w:sz w:val="22"/>
          <w:szCs w:val="22"/>
        </w:rPr>
        <w:t>communit</w:t>
      </w:r>
      <w:r w:rsidR="00A73C35">
        <w:rPr>
          <w:rFonts w:ascii="Garamond" w:hAnsi="Garamond"/>
          <w:sz w:val="22"/>
          <w:szCs w:val="22"/>
        </w:rPr>
        <w:t>y</w:t>
      </w:r>
      <w:r>
        <w:rPr>
          <w:rFonts w:ascii="Garamond" w:hAnsi="Garamond"/>
          <w:sz w:val="22"/>
          <w:szCs w:val="22"/>
        </w:rPr>
        <w:t xml:space="preserve">, as well as a salute to the dedicated professionals who work to make capabilities like 3D mammography available,” said Aultman Hospital </w:t>
      </w:r>
      <w:r w:rsidR="00A73C35">
        <w:rPr>
          <w:rFonts w:ascii="Garamond" w:hAnsi="Garamond"/>
          <w:sz w:val="22"/>
          <w:szCs w:val="22"/>
        </w:rPr>
        <w:t>Director of</w:t>
      </w:r>
      <w:r w:rsidR="00716005">
        <w:rPr>
          <w:rFonts w:ascii="Garamond" w:hAnsi="Garamond"/>
          <w:sz w:val="22"/>
          <w:szCs w:val="22"/>
        </w:rPr>
        <w:t xml:space="preserve"> Marketing and Corporate Communications </w:t>
      </w:r>
      <w:r w:rsidR="00A73C35">
        <w:rPr>
          <w:rFonts w:ascii="Garamond" w:hAnsi="Garamond"/>
          <w:sz w:val="22"/>
          <w:szCs w:val="22"/>
        </w:rPr>
        <w:t>Missi Steepleton</w:t>
      </w:r>
      <w:r>
        <w:rPr>
          <w:rFonts w:ascii="Garamond" w:hAnsi="Garamond"/>
          <w:sz w:val="22"/>
          <w:szCs w:val="22"/>
        </w:rPr>
        <w:t xml:space="preserve">. “As with the clarity that 3D mammography provides in the effort to succeed in early detection of cancer, clear and concise advertising delivers significant advantages. It promotes the very real life-saving benefits and serves to elevate awareness of this great capability among those who will benefit from it directly.”  </w:t>
      </w:r>
    </w:p>
    <w:p w14:paraId="07B96C98" w14:textId="77777777" w:rsidR="001F0FE8" w:rsidRDefault="001F0FE8" w:rsidP="001F0FE8">
      <w:pPr>
        <w:rPr>
          <w:rFonts w:ascii="Garamond" w:hAnsi="Garamond"/>
          <w:sz w:val="22"/>
          <w:szCs w:val="22"/>
        </w:rPr>
      </w:pPr>
    </w:p>
    <w:p w14:paraId="6F87B44B" w14:textId="559F077E" w:rsidR="001F0FE8" w:rsidRDefault="001F0FE8" w:rsidP="001F0FE8">
      <w:pPr>
        <w:rPr>
          <w:rFonts w:ascii="Garamond" w:hAnsi="Garamond"/>
          <w:sz w:val="22"/>
          <w:szCs w:val="22"/>
        </w:rPr>
      </w:pPr>
      <w:r>
        <w:rPr>
          <w:rFonts w:ascii="Garamond" w:hAnsi="Garamond"/>
          <w:sz w:val="22"/>
          <w:szCs w:val="22"/>
        </w:rPr>
        <w:t xml:space="preserve">Innis Maggiore </w:t>
      </w:r>
      <w:r w:rsidR="00A73C35">
        <w:rPr>
          <w:rFonts w:ascii="Garamond" w:hAnsi="Garamond"/>
          <w:sz w:val="22"/>
          <w:szCs w:val="22"/>
        </w:rPr>
        <w:t xml:space="preserve">Senior Account Supervisor Jeff McMahan </w:t>
      </w:r>
      <w:r>
        <w:rPr>
          <w:rFonts w:ascii="Garamond" w:hAnsi="Garamond"/>
          <w:sz w:val="22"/>
          <w:szCs w:val="22"/>
        </w:rPr>
        <w:t xml:space="preserve">said the 3D mammography newspaper ad and campaign awards are additional examples of sound strategy and creative </w:t>
      </w:r>
      <w:r w:rsidR="0051527A">
        <w:rPr>
          <w:rFonts w:ascii="Garamond" w:hAnsi="Garamond"/>
          <w:sz w:val="22"/>
          <w:szCs w:val="22"/>
        </w:rPr>
        <w:t>execution based on positioning.</w:t>
      </w:r>
    </w:p>
    <w:p w14:paraId="441CA079" w14:textId="77777777" w:rsidR="001F0FE8" w:rsidRDefault="001F0FE8" w:rsidP="001F0FE8">
      <w:pPr>
        <w:rPr>
          <w:rFonts w:ascii="Garamond" w:hAnsi="Garamond"/>
          <w:sz w:val="22"/>
          <w:szCs w:val="22"/>
        </w:rPr>
      </w:pPr>
    </w:p>
    <w:p w14:paraId="19452C48" w14:textId="052D1574" w:rsidR="001F0FE8" w:rsidRDefault="001F0FE8" w:rsidP="001F0FE8">
      <w:pPr>
        <w:rPr>
          <w:rFonts w:ascii="Garamond" w:hAnsi="Garamond"/>
          <w:sz w:val="22"/>
          <w:szCs w:val="22"/>
        </w:rPr>
      </w:pPr>
      <w:r>
        <w:rPr>
          <w:rFonts w:ascii="Garamond" w:hAnsi="Garamond"/>
          <w:sz w:val="22"/>
          <w:szCs w:val="22"/>
        </w:rPr>
        <w:t xml:space="preserve">“We approached the Aultman Breast Care Center’s 3D mammography campaign with the same rock-solid foundation we use for all of our agency’s work – sharply focusing on the areas that truly differentiate Aultman Breast Care Center most meaningfully compared to the competition,” </w:t>
      </w:r>
      <w:r w:rsidR="00A73C35">
        <w:rPr>
          <w:rFonts w:ascii="Garamond" w:hAnsi="Garamond"/>
          <w:sz w:val="22"/>
          <w:szCs w:val="22"/>
        </w:rPr>
        <w:t>McMahan</w:t>
      </w:r>
      <w:r>
        <w:rPr>
          <w:rFonts w:ascii="Garamond" w:hAnsi="Garamond"/>
          <w:sz w:val="22"/>
          <w:szCs w:val="22"/>
        </w:rPr>
        <w:t xml:space="preserve"> said. “The judges recognized what Aultman and Stark County already know – that 3D mammography as used at Aultman Breast Care Center is a life-saver. As the taglin</w:t>
      </w:r>
      <w:r w:rsidR="0051527A">
        <w:rPr>
          <w:rFonts w:ascii="Garamond" w:hAnsi="Garamond"/>
          <w:sz w:val="22"/>
          <w:szCs w:val="22"/>
        </w:rPr>
        <w:t>e says, ‘</w:t>
      </w:r>
      <w:proofErr w:type="gramStart"/>
      <w:r w:rsidR="0051527A">
        <w:rPr>
          <w:rFonts w:ascii="Garamond" w:hAnsi="Garamond"/>
          <w:sz w:val="22"/>
          <w:szCs w:val="22"/>
        </w:rPr>
        <w:t>Seeing</w:t>
      </w:r>
      <w:proofErr w:type="gramEnd"/>
      <w:r w:rsidR="0051527A">
        <w:rPr>
          <w:rFonts w:ascii="Garamond" w:hAnsi="Garamond"/>
          <w:sz w:val="22"/>
          <w:szCs w:val="22"/>
        </w:rPr>
        <w:t xml:space="preserve"> is believing’.”</w:t>
      </w:r>
    </w:p>
    <w:p w14:paraId="0DC09655" w14:textId="77777777" w:rsidR="001F0FE8" w:rsidRDefault="001F0FE8" w:rsidP="001F0FE8">
      <w:pPr>
        <w:rPr>
          <w:rFonts w:ascii="Garamond" w:hAnsi="Garamond"/>
          <w:sz w:val="22"/>
          <w:szCs w:val="22"/>
        </w:rPr>
      </w:pPr>
    </w:p>
    <w:p w14:paraId="3053FBFE" w14:textId="716F8D8C" w:rsidR="001F0FE8" w:rsidRDefault="001F0FE8" w:rsidP="001F0FE8">
      <w:pPr>
        <w:rPr>
          <w:rFonts w:ascii="Garamond" w:hAnsi="Garamond"/>
          <w:sz w:val="22"/>
          <w:szCs w:val="22"/>
        </w:rPr>
      </w:pPr>
      <w:r>
        <w:rPr>
          <w:rFonts w:ascii="Garamond" w:hAnsi="Garamond"/>
          <w:sz w:val="22"/>
          <w:szCs w:val="22"/>
        </w:rPr>
        <w:t>Innis Maggiore associates who worked on the Aultman Breast Care Center campaign included Senior Account Supervisor Jeff McMahan, Senior Art Director Cheryl Henderson, Executive Creative Director Scott Edwards and Principal</w:t>
      </w:r>
      <w:r w:rsidR="0051527A">
        <w:rPr>
          <w:rFonts w:ascii="Garamond" w:hAnsi="Garamond"/>
          <w:sz w:val="22"/>
          <w:szCs w:val="22"/>
        </w:rPr>
        <w:t xml:space="preserve"> Creative Services Jeff Monter.</w:t>
      </w:r>
    </w:p>
    <w:p w14:paraId="20F71332" w14:textId="77777777" w:rsidR="001F0FE8" w:rsidRPr="007C2D3F" w:rsidRDefault="001F0FE8" w:rsidP="001F0FE8">
      <w:pPr>
        <w:rPr>
          <w:rFonts w:ascii="Garamond" w:hAnsi="Garamond"/>
          <w:sz w:val="22"/>
          <w:szCs w:val="22"/>
        </w:rPr>
      </w:pPr>
    </w:p>
    <w:p w14:paraId="41A8296D" w14:textId="4926D3F1" w:rsidR="001F0FE8" w:rsidRPr="007C2D3F" w:rsidRDefault="001F0FE8" w:rsidP="001F0FE8">
      <w:pPr>
        <w:widowControl w:val="0"/>
        <w:autoSpaceDE w:val="0"/>
        <w:autoSpaceDN w:val="0"/>
        <w:adjustRightInd w:val="0"/>
        <w:rPr>
          <w:rFonts w:ascii="Garamond" w:hAnsi="Garamond" w:cs="Helvetica"/>
          <w:color w:val="181818"/>
          <w:sz w:val="22"/>
          <w:szCs w:val="22"/>
        </w:rPr>
      </w:pPr>
      <w:r w:rsidRPr="007C2D3F">
        <w:rPr>
          <w:rFonts w:ascii="Garamond" w:hAnsi="Garamond" w:cs="Helvetica"/>
          <w:color w:val="181818"/>
          <w:sz w:val="22"/>
          <w:szCs w:val="22"/>
        </w:rPr>
        <w:t>Inn</w:t>
      </w:r>
      <w:r w:rsidR="0051527A">
        <w:rPr>
          <w:rFonts w:ascii="Garamond" w:hAnsi="Garamond" w:cs="Helvetica"/>
          <w:color w:val="181818"/>
          <w:sz w:val="22"/>
          <w:szCs w:val="22"/>
        </w:rPr>
        <w:t>is Maggiore Group is the nation’</w:t>
      </w:r>
      <w:r w:rsidRPr="007C2D3F">
        <w:rPr>
          <w:rFonts w:ascii="Garamond" w:hAnsi="Garamond" w:cs="Helvetica"/>
          <w:color w:val="181818"/>
          <w:sz w:val="22"/>
          <w:szCs w:val="22"/>
        </w:rPr>
        <w:t xml:space="preserve">s leading positioning ad agency, building strong brand positions for companies in competitive markets. The full-service integrated agency had 2016 capitalized billings of more than $23 million. Key clients include: Aultman Hospital, Baird Brothers Fine Hardwoods, Bank of America, BellStores, DRB Systems, </w:t>
      </w:r>
      <w:r w:rsidRPr="001B4A43">
        <w:rPr>
          <w:rFonts w:ascii="Garamond" w:hAnsi="Garamond" w:cs="Helvetica"/>
          <w:sz w:val="22"/>
          <w:szCs w:val="22"/>
        </w:rPr>
        <w:t>FSBO.com</w:t>
      </w:r>
      <w:r w:rsidRPr="007C2D3F">
        <w:rPr>
          <w:rFonts w:ascii="Garamond" w:hAnsi="Garamond" w:cs="Helvetica"/>
          <w:color w:val="181818"/>
          <w:sz w:val="22"/>
          <w:szCs w:val="22"/>
        </w:rPr>
        <w:t xml:space="preserve">, GOJO Industries (Purell), The Goodyear Tire &amp; Rubber Company, KFC/Kendall House, Kimble Companies, MCTV, Marathon Petroleum Corporation, Mid’s Sicilian Pasta Sauce, Nickles Bakery, Republic Steel, SmithFoods and Stark Community Foundation. The company maintains a website at </w:t>
      </w:r>
      <w:hyperlink r:id="rId7" w:history="1">
        <w:r w:rsidRPr="007C2D3F">
          <w:rPr>
            <w:rFonts w:ascii="Garamond" w:hAnsi="Garamond" w:cs="Helvetica"/>
            <w:color w:val="2699D7"/>
            <w:sz w:val="22"/>
            <w:szCs w:val="22"/>
            <w:u w:val="single" w:color="2699D7"/>
          </w:rPr>
          <w:t>www.innismaggiore.com</w:t>
        </w:r>
      </w:hyperlink>
      <w:r w:rsidRPr="007C2D3F">
        <w:rPr>
          <w:rFonts w:ascii="Garamond" w:hAnsi="Garamond" w:cs="Helvetica"/>
          <w:color w:val="181818"/>
          <w:sz w:val="22"/>
          <w:szCs w:val="22"/>
        </w:rPr>
        <w:t>.</w:t>
      </w:r>
    </w:p>
    <w:p w14:paraId="6B4A0047" w14:textId="77777777" w:rsidR="001F0FE8" w:rsidRDefault="001F0FE8" w:rsidP="001F0FE8"/>
    <w:p w14:paraId="10F9A127" w14:textId="77777777" w:rsidR="001F0FE8" w:rsidRDefault="001F0FE8" w:rsidP="001F0FE8">
      <w:pPr>
        <w:widowControl w:val="0"/>
        <w:autoSpaceDE w:val="0"/>
        <w:autoSpaceDN w:val="0"/>
        <w:adjustRightInd w:val="0"/>
        <w:jc w:val="center"/>
        <w:rPr>
          <w:rFonts w:ascii="Garamond" w:hAnsi="Garamond" w:cs="Helvetica"/>
          <w:sz w:val="22"/>
          <w:szCs w:val="22"/>
        </w:rPr>
      </w:pPr>
      <w:r>
        <w:rPr>
          <w:rFonts w:ascii="Garamond" w:hAnsi="Garamond" w:cs="Helvetica"/>
          <w:sz w:val="22"/>
          <w:szCs w:val="22"/>
        </w:rPr>
        <w:lastRenderedPageBreak/>
        <w:t>###</w:t>
      </w:r>
    </w:p>
    <w:p w14:paraId="5F0A6308" w14:textId="60D083D2" w:rsidR="00EA524C" w:rsidRPr="00A066C8" w:rsidRDefault="00EA524C" w:rsidP="00EA524C">
      <w:pPr>
        <w:widowControl w:val="0"/>
        <w:tabs>
          <w:tab w:val="left" w:pos="7760"/>
        </w:tabs>
        <w:autoSpaceDE w:val="0"/>
        <w:autoSpaceDN w:val="0"/>
        <w:adjustRightInd w:val="0"/>
        <w:rPr>
          <w:rFonts w:ascii="Garamond" w:hAnsi="Garamond" w:cs="Helvetica"/>
          <w:szCs w:val="24"/>
        </w:rPr>
      </w:pPr>
      <w:r w:rsidRPr="00A066C8">
        <w:rPr>
          <w:rFonts w:ascii="Garamond" w:hAnsi="Garamond" w:cs="Helvetica"/>
          <w:szCs w:val="24"/>
        </w:rPr>
        <w:t xml:space="preserve">  </w:t>
      </w:r>
    </w:p>
    <w:p w14:paraId="575D6AA6" w14:textId="77777777" w:rsidR="00EA524C" w:rsidRPr="00A066C8" w:rsidRDefault="00EA524C" w:rsidP="00EA524C">
      <w:pPr>
        <w:widowControl w:val="0"/>
        <w:autoSpaceDE w:val="0"/>
        <w:autoSpaceDN w:val="0"/>
        <w:adjustRightInd w:val="0"/>
        <w:rPr>
          <w:rFonts w:ascii="Garamond" w:hAnsi="Garamond" w:cs="Helvetica"/>
          <w:szCs w:val="24"/>
        </w:rPr>
      </w:pPr>
      <w:r w:rsidRPr="00A066C8">
        <w:rPr>
          <w:rFonts w:ascii="Garamond" w:hAnsi="Garamond" w:cs="Helvetica"/>
          <w:szCs w:val="24"/>
        </w:rPr>
        <w:t>For more information:</w:t>
      </w:r>
    </w:p>
    <w:p w14:paraId="4CCFD395" w14:textId="77777777" w:rsidR="00464D43" w:rsidRPr="00A066C8" w:rsidRDefault="00464D43" w:rsidP="00EA524C">
      <w:pPr>
        <w:widowControl w:val="0"/>
        <w:autoSpaceDE w:val="0"/>
        <w:autoSpaceDN w:val="0"/>
        <w:adjustRightInd w:val="0"/>
        <w:rPr>
          <w:rFonts w:ascii="Garamond" w:hAnsi="Garamond" w:cs="Helvetica"/>
          <w:szCs w:val="24"/>
        </w:rPr>
      </w:pPr>
    </w:p>
    <w:p w14:paraId="59BAC9DA" w14:textId="2A88CEFD" w:rsidR="00464D43" w:rsidRPr="00A066C8" w:rsidRDefault="009F2DC8" w:rsidP="00EA524C">
      <w:pPr>
        <w:widowControl w:val="0"/>
        <w:autoSpaceDE w:val="0"/>
        <w:autoSpaceDN w:val="0"/>
        <w:adjustRightInd w:val="0"/>
        <w:rPr>
          <w:rFonts w:ascii="Garamond" w:hAnsi="Garamond" w:cs="Helvetica"/>
          <w:szCs w:val="24"/>
        </w:rPr>
      </w:pPr>
      <w:r>
        <w:rPr>
          <w:rFonts w:ascii="Garamond" w:hAnsi="Garamond" w:cs="Helvetica"/>
          <w:szCs w:val="24"/>
        </w:rPr>
        <w:t>Jason Clevenger</w:t>
      </w:r>
      <w:r w:rsidR="00A73C35">
        <w:rPr>
          <w:rFonts w:ascii="Garamond" w:hAnsi="Garamond" w:cs="Helvetica"/>
          <w:szCs w:val="24"/>
        </w:rPr>
        <w:t>,</w:t>
      </w:r>
      <w:r>
        <w:rPr>
          <w:rFonts w:ascii="Garamond" w:hAnsi="Garamond" w:cs="Helvetica"/>
          <w:szCs w:val="24"/>
        </w:rPr>
        <w:t xml:space="preserve"> Communications</w:t>
      </w:r>
      <w:r w:rsidR="00A73C35">
        <w:rPr>
          <w:rFonts w:ascii="Garamond" w:hAnsi="Garamond" w:cs="Helvetica"/>
          <w:szCs w:val="24"/>
        </w:rPr>
        <w:t xml:space="preserve"> Specialist</w:t>
      </w:r>
    </w:p>
    <w:p w14:paraId="6DDE981E" w14:textId="74D89BA2" w:rsidR="00464D43" w:rsidRPr="00A066C8" w:rsidRDefault="00464D43" w:rsidP="00EA524C">
      <w:pPr>
        <w:widowControl w:val="0"/>
        <w:autoSpaceDE w:val="0"/>
        <w:autoSpaceDN w:val="0"/>
        <w:adjustRightInd w:val="0"/>
        <w:rPr>
          <w:rFonts w:ascii="Garamond" w:hAnsi="Garamond" w:cs="Helvetica"/>
          <w:szCs w:val="24"/>
        </w:rPr>
      </w:pPr>
      <w:r w:rsidRPr="00A066C8">
        <w:rPr>
          <w:rFonts w:ascii="Garamond" w:hAnsi="Garamond" w:cs="Helvetica"/>
          <w:szCs w:val="24"/>
        </w:rPr>
        <w:t>Aultman Hospital</w:t>
      </w:r>
    </w:p>
    <w:p w14:paraId="4E901E3A" w14:textId="1CBA401C" w:rsidR="00464D43" w:rsidRPr="00A066C8" w:rsidRDefault="00F074C5" w:rsidP="00EA524C">
      <w:pPr>
        <w:widowControl w:val="0"/>
        <w:autoSpaceDE w:val="0"/>
        <w:autoSpaceDN w:val="0"/>
        <w:adjustRightInd w:val="0"/>
        <w:rPr>
          <w:rFonts w:ascii="Garamond" w:hAnsi="Garamond" w:cs="Helvetica"/>
          <w:szCs w:val="24"/>
        </w:rPr>
      </w:pPr>
      <w:r>
        <w:rPr>
          <w:rFonts w:ascii="Garamond" w:hAnsi="Garamond" w:cs="Helvetica"/>
          <w:szCs w:val="24"/>
        </w:rPr>
        <w:t>330-363-</w:t>
      </w:r>
      <w:r w:rsidR="009F2DC8">
        <w:rPr>
          <w:rFonts w:ascii="Garamond" w:hAnsi="Garamond" w:cs="Helvetica"/>
          <w:szCs w:val="24"/>
        </w:rPr>
        <w:t>7278</w:t>
      </w:r>
    </w:p>
    <w:p w14:paraId="3D46BE97" w14:textId="3F36C78C" w:rsidR="00E41DDF" w:rsidRPr="00A066C8" w:rsidRDefault="009F2DC8" w:rsidP="00EA524C">
      <w:pPr>
        <w:widowControl w:val="0"/>
        <w:autoSpaceDE w:val="0"/>
        <w:autoSpaceDN w:val="0"/>
        <w:adjustRightInd w:val="0"/>
        <w:rPr>
          <w:rFonts w:ascii="Garamond" w:hAnsi="Garamond" w:cs="Helvetica"/>
          <w:szCs w:val="24"/>
        </w:rPr>
      </w:pPr>
      <w:proofErr w:type="gramStart"/>
      <w:r>
        <w:rPr>
          <w:rFonts w:ascii="Garamond" w:hAnsi="Garamond" w:cs="Helvetica"/>
          <w:szCs w:val="24"/>
        </w:rPr>
        <w:t>jason.clevenger@aultman.com</w:t>
      </w:r>
      <w:proofErr w:type="gramEnd"/>
    </w:p>
    <w:p w14:paraId="5BF4CF1F" w14:textId="77777777" w:rsidR="00464D43" w:rsidRPr="00A066C8" w:rsidRDefault="00464D43" w:rsidP="00EA524C">
      <w:pPr>
        <w:widowControl w:val="0"/>
        <w:autoSpaceDE w:val="0"/>
        <w:autoSpaceDN w:val="0"/>
        <w:adjustRightInd w:val="0"/>
        <w:rPr>
          <w:rFonts w:ascii="Garamond" w:hAnsi="Garamond" w:cs="Helvetica"/>
          <w:szCs w:val="24"/>
        </w:rPr>
      </w:pPr>
    </w:p>
    <w:p w14:paraId="35D13972" w14:textId="77777777" w:rsidR="00EA524C" w:rsidRPr="00A066C8" w:rsidRDefault="00EA524C" w:rsidP="00EA524C">
      <w:pPr>
        <w:widowControl w:val="0"/>
        <w:autoSpaceDE w:val="0"/>
        <w:autoSpaceDN w:val="0"/>
        <w:adjustRightInd w:val="0"/>
        <w:rPr>
          <w:rFonts w:ascii="Garamond" w:hAnsi="Garamond" w:cs="Helvetica"/>
          <w:szCs w:val="24"/>
        </w:rPr>
      </w:pPr>
      <w:r w:rsidRPr="00A066C8">
        <w:rPr>
          <w:rFonts w:ascii="Garamond" w:hAnsi="Garamond" w:cs="Helvetica"/>
          <w:szCs w:val="24"/>
        </w:rPr>
        <w:t>Jack Wollitz, Senior Director Digital Content</w:t>
      </w:r>
    </w:p>
    <w:p w14:paraId="3695ADC5" w14:textId="77777777" w:rsidR="00EA524C" w:rsidRPr="00A066C8" w:rsidRDefault="00EA524C" w:rsidP="00EA524C">
      <w:pPr>
        <w:widowControl w:val="0"/>
        <w:autoSpaceDE w:val="0"/>
        <w:autoSpaceDN w:val="0"/>
        <w:adjustRightInd w:val="0"/>
        <w:rPr>
          <w:rFonts w:ascii="Garamond" w:hAnsi="Garamond" w:cs="Helvetica"/>
          <w:szCs w:val="24"/>
        </w:rPr>
      </w:pPr>
      <w:r w:rsidRPr="00A066C8">
        <w:rPr>
          <w:rFonts w:ascii="Garamond" w:hAnsi="Garamond" w:cs="Helvetica"/>
          <w:szCs w:val="24"/>
        </w:rPr>
        <w:t>Innis Maggiore Group, Inc.</w:t>
      </w:r>
    </w:p>
    <w:p w14:paraId="273832DD" w14:textId="77777777" w:rsidR="00EA524C" w:rsidRPr="00A066C8" w:rsidRDefault="00EA524C" w:rsidP="00EA524C">
      <w:pPr>
        <w:widowControl w:val="0"/>
        <w:autoSpaceDE w:val="0"/>
        <w:autoSpaceDN w:val="0"/>
        <w:adjustRightInd w:val="0"/>
        <w:rPr>
          <w:rFonts w:ascii="Garamond" w:hAnsi="Garamond" w:cs="Helvetica"/>
          <w:szCs w:val="24"/>
        </w:rPr>
      </w:pPr>
      <w:r w:rsidRPr="00A066C8">
        <w:rPr>
          <w:rFonts w:ascii="Garamond" w:hAnsi="Garamond" w:cs="Helvetica"/>
          <w:szCs w:val="24"/>
        </w:rPr>
        <w:t>330-492-5500 or 800-460-4111</w:t>
      </w:r>
    </w:p>
    <w:p w14:paraId="44E12B57" w14:textId="16396D22" w:rsidR="00B540C7" w:rsidRPr="002C4BAE" w:rsidRDefault="009D5D7E" w:rsidP="00EA524C">
      <w:pPr>
        <w:widowControl w:val="0"/>
        <w:autoSpaceDE w:val="0"/>
        <w:autoSpaceDN w:val="0"/>
        <w:adjustRightInd w:val="0"/>
        <w:rPr>
          <w:rFonts w:ascii="Garamond" w:hAnsi="Garamond" w:cs="Helvetica"/>
          <w:szCs w:val="24"/>
        </w:rPr>
      </w:pPr>
      <w:hyperlink r:id="rId8" w:history="1">
        <w:r w:rsidR="00A73C35" w:rsidRPr="00915014">
          <w:rPr>
            <w:rStyle w:val="Hyperlink"/>
            <w:rFonts w:ascii="Garamond" w:hAnsi="Garamond" w:cs="Helvetica"/>
            <w:szCs w:val="24"/>
          </w:rPr>
          <w:t>jack.wollitz@innismaggiore.com</w:t>
        </w:r>
      </w:hyperlink>
    </w:p>
    <w:p w14:paraId="569643DF" w14:textId="61CA1C6D" w:rsidR="00C44C1E" w:rsidRDefault="00C44C1E" w:rsidP="00B540C7">
      <w:pPr>
        <w:jc w:val="center"/>
        <w:rPr>
          <w:szCs w:val="24"/>
        </w:rPr>
      </w:pPr>
    </w:p>
    <w:p w14:paraId="0166E6CC" w14:textId="21B15BE3" w:rsidR="00B540C7" w:rsidRDefault="00B540C7" w:rsidP="00B540C7">
      <w:pPr>
        <w:jc w:val="center"/>
        <w:rPr>
          <w:szCs w:val="24"/>
        </w:rPr>
      </w:pPr>
      <w:r w:rsidRPr="00B540C7">
        <w:rPr>
          <w:noProof/>
          <w:szCs w:val="24"/>
        </w:rPr>
        <w:drawing>
          <wp:inline distT="0" distB="0" distL="0" distR="0" wp14:anchorId="2C1EE896" wp14:editId="51745431">
            <wp:extent cx="2621652" cy="4935643"/>
            <wp:effectExtent l="0" t="0" r="0" b="0"/>
            <wp:docPr id="2" name="Picture 2" descr="Jack's HD:Users:jack:Desktop:AULT-0584 3D-Ad-11x21.5-x1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k's HD:Users:jack:Desktop:AULT-0584 3D-Ad-11x21.5-x1a.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4266" cy="4940565"/>
                    </a:xfrm>
                    <a:prstGeom prst="rect">
                      <a:avLst/>
                    </a:prstGeom>
                    <a:noFill/>
                    <a:ln>
                      <a:noFill/>
                    </a:ln>
                  </pic:spPr>
                </pic:pic>
              </a:graphicData>
            </a:graphic>
          </wp:inline>
        </w:drawing>
      </w:r>
    </w:p>
    <w:p w14:paraId="341C771C" w14:textId="77777777" w:rsidR="002C4BAE" w:rsidRDefault="002C4BAE" w:rsidP="00B540C7">
      <w:pPr>
        <w:jc w:val="center"/>
        <w:rPr>
          <w:szCs w:val="24"/>
        </w:rPr>
      </w:pPr>
    </w:p>
    <w:p w14:paraId="0D4874F6" w14:textId="4A58F95E" w:rsidR="00B540C7" w:rsidRPr="00B540C7" w:rsidRDefault="00B540C7" w:rsidP="002C4BAE">
      <w:pPr>
        <w:rPr>
          <w:rFonts w:ascii="Garamond" w:hAnsi="Garamond"/>
          <w:sz w:val="22"/>
          <w:szCs w:val="22"/>
        </w:rPr>
      </w:pPr>
      <w:r w:rsidRPr="00B540C7">
        <w:rPr>
          <w:rFonts w:ascii="Garamond" w:hAnsi="Garamond"/>
          <w:sz w:val="22"/>
          <w:szCs w:val="22"/>
        </w:rPr>
        <w:t>Aultman Hospital and Innis Maggiore won a national Cancer Awareness Advertising Gold Award for this newspaper ad promoting Aultman Breas</w:t>
      </w:r>
      <w:r w:rsidR="0051527A">
        <w:rPr>
          <w:rFonts w:ascii="Garamond" w:hAnsi="Garamond"/>
          <w:sz w:val="22"/>
          <w:szCs w:val="22"/>
        </w:rPr>
        <w:t>t Care Center’s 3D mammography.</w:t>
      </w:r>
    </w:p>
    <w:sectPr w:rsidR="00B540C7" w:rsidRPr="00B540C7" w:rsidSect="003D0DC1">
      <w:headerReference w:type="default" r:id="rId10"/>
      <w:footerReference w:type="default" r:id="rId11"/>
      <w:pgSz w:w="12240" w:h="15840"/>
      <w:pgMar w:top="806" w:right="1440" w:bottom="1440" w:left="1440" w:header="720" w:footer="28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4B3F00" w14:textId="77777777" w:rsidR="00B540C7" w:rsidRDefault="00B540C7">
      <w:r>
        <w:separator/>
      </w:r>
    </w:p>
  </w:endnote>
  <w:endnote w:type="continuationSeparator" w:id="0">
    <w:p w14:paraId="7ED3B660" w14:textId="77777777" w:rsidR="00B540C7" w:rsidRDefault="00B54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F695C" w14:textId="77777777" w:rsidR="00B540C7" w:rsidRDefault="00B540C7" w:rsidP="003D0DC1">
    <w:pPr>
      <w:pStyle w:val="Footer"/>
      <w:spacing w:after="120"/>
      <w:jc w:val="center"/>
    </w:pPr>
  </w:p>
  <w:p w14:paraId="4449A20C" w14:textId="3DBA29E2" w:rsidR="00B540C7" w:rsidRDefault="00B540C7" w:rsidP="003D0DC1">
    <w:pPr>
      <w:pStyle w:val="Footer"/>
      <w:spacing w:after="12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0DA119" w14:textId="77777777" w:rsidR="00B540C7" w:rsidRDefault="00B540C7">
      <w:r>
        <w:separator/>
      </w:r>
    </w:p>
  </w:footnote>
  <w:footnote w:type="continuationSeparator" w:id="0">
    <w:p w14:paraId="4C9F9B0D" w14:textId="77777777" w:rsidR="00B540C7" w:rsidRDefault="00B540C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35386" w14:textId="52E6E9DF" w:rsidR="00B540C7" w:rsidRPr="00077334" w:rsidRDefault="00B540C7" w:rsidP="003D0DC1">
    <w:pPr>
      <w:spacing w:after="120"/>
      <w:rPr>
        <w:rFonts w:ascii="Trebuchet MS" w:hAnsi="Trebuchet MS"/>
        <w:sz w:val="22"/>
      </w:rPr>
    </w:pPr>
    <w:r>
      <w:rPr>
        <w:rFonts w:ascii="Trebuchet MS" w:hAnsi="Trebuchet MS"/>
        <w:noProof/>
        <w:sz w:val="40"/>
      </w:rPr>
      <w:drawing>
        <wp:anchor distT="0" distB="0" distL="114300" distR="114300" simplePos="0" relativeHeight="251665408" behindDoc="0" locked="0" layoutInCell="1" allowOverlap="1" wp14:anchorId="07BF742D" wp14:editId="7608A9BE">
          <wp:simplePos x="0" y="0"/>
          <wp:positionH relativeFrom="column">
            <wp:posOffset>76200</wp:posOffset>
          </wp:positionH>
          <wp:positionV relativeFrom="paragraph">
            <wp:posOffset>-16510</wp:posOffset>
          </wp:positionV>
          <wp:extent cx="1997710" cy="299720"/>
          <wp:effectExtent l="0" t="0" r="8890" b="5080"/>
          <wp:wrapTight wrapText="bothSides">
            <wp:wrapPolygon edited="0">
              <wp:start x="0" y="0"/>
              <wp:lineTo x="0" y="20136"/>
              <wp:lineTo x="21421" y="20136"/>
              <wp:lineTo x="21421" y="0"/>
              <wp:lineTo x="0" y="0"/>
            </wp:wrapPolygon>
          </wp:wrapTight>
          <wp:docPr id="1" name="Picture 1" descr="Alison SSD:Users:alison:Desktop:Aultman Horiz.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ison SSD:Users:alison:Desktop:Aultman Horiz.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7710" cy="299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noProof/>
        <w:sz w:val="40"/>
      </w:rPr>
      <w:drawing>
        <wp:anchor distT="0" distB="0" distL="114300" distR="114300" simplePos="0" relativeHeight="251664384" behindDoc="0" locked="0" layoutInCell="1" allowOverlap="1" wp14:anchorId="75E79F93" wp14:editId="495FA9FA">
          <wp:simplePos x="0" y="0"/>
          <wp:positionH relativeFrom="column">
            <wp:posOffset>4457700</wp:posOffset>
          </wp:positionH>
          <wp:positionV relativeFrom="paragraph">
            <wp:posOffset>-179070</wp:posOffset>
          </wp:positionV>
          <wp:extent cx="1341755" cy="859790"/>
          <wp:effectExtent l="0" t="0" r="4445" b="3810"/>
          <wp:wrapTight wrapText="bothSides">
            <wp:wrapPolygon edited="0">
              <wp:start x="0" y="0"/>
              <wp:lineTo x="0" y="21058"/>
              <wp:lineTo x="21263" y="21058"/>
              <wp:lineTo x="212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C logo_AdAgency.jpeg"/>
                  <pic:cNvPicPr/>
                </pic:nvPicPr>
                <pic:blipFill>
                  <a:blip r:embed="rId2">
                    <a:extLst>
                      <a:ext uri="{28A0092B-C50C-407E-A947-70E740481C1C}">
                        <a14:useLocalDpi xmlns:a14="http://schemas.microsoft.com/office/drawing/2010/main" val="0"/>
                      </a:ext>
                    </a:extLst>
                  </a:blip>
                  <a:stretch>
                    <a:fillRect/>
                  </a:stretch>
                </pic:blipFill>
                <pic:spPr>
                  <a:xfrm>
                    <a:off x="0" y="0"/>
                    <a:ext cx="1341755" cy="859790"/>
                  </a:xfrm>
                  <a:prstGeom prst="rect">
                    <a:avLst/>
                  </a:prstGeom>
                </pic:spPr>
              </pic:pic>
            </a:graphicData>
          </a:graphic>
          <wp14:sizeRelH relativeFrom="page">
            <wp14:pctWidth>0</wp14:pctWidth>
          </wp14:sizeRelH>
          <wp14:sizeRelV relativeFrom="page">
            <wp14:pctHeight>0</wp14:pctHeight>
          </wp14:sizeRelV>
        </wp:anchor>
      </w:drawing>
    </w:r>
    <w:r w:rsidRPr="00077334">
      <w:rPr>
        <w:rFonts w:ascii="Trebuchet MS" w:hAnsi="Trebuchet MS"/>
        <w:sz w:val="40"/>
      </w:rPr>
      <w:t xml:space="preserve"> </w:t>
    </w:r>
  </w:p>
  <w:p w14:paraId="3497E0FF" w14:textId="0CCEAB24" w:rsidR="00B540C7" w:rsidRDefault="00B540C7" w:rsidP="008C2345">
    <w:pPr>
      <w:pStyle w:val="Header"/>
      <w:tabs>
        <w:tab w:val="clear" w:pos="8640"/>
        <w:tab w:val="right" w:pos="9576"/>
      </w:tabs>
    </w:pPr>
    <w:r>
      <w:t xml:space="preserve">                                 </w:t>
    </w:r>
  </w:p>
  <w:p w14:paraId="419F5BA6" w14:textId="77777777" w:rsidR="00B540C7" w:rsidRDefault="00B540C7" w:rsidP="003D0DC1">
    <w:pPr>
      <w:pStyle w:val="Header"/>
    </w:pPr>
  </w:p>
  <w:p w14:paraId="2BA0EBBA" w14:textId="77777777" w:rsidR="00B540C7" w:rsidRPr="0036516F" w:rsidRDefault="00B540C7" w:rsidP="003D0DC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24C"/>
    <w:rsid w:val="00001F48"/>
    <w:rsid w:val="00062C5B"/>
    <w:rsid w:val="00192661"/>
    <w:rsid w:val="0019307F"/>
    <w:rsid w:val="001E44BA"/>
    <w:rsid w:val="001F0FE8"/>
    <w:rsid w:val="002C4BAE"/>
    <w:rsid w:val="00331EE8"/>
    <w:rsid w:val="003D0DC1"/>
    <w:rsid w:val="003F02DA"/>
    <w:rsid w:val="004179C4"/>
    <w:rsid w:val="004275D8"/>
    <w:rsid w:val="00464D43"/>
    <w:rsid w:val="004B1063"/>
    <w:rsid w:val="004E4B72"/>
    <w:rsid w:val="004E59F6"/>
    <w:rsid w:val="0051527A"/>
    <w:rsid w:val="00526979"/>
    <w:rsid w:val="00535EA3"/>
    <w:rsid w:val="00536624"/>
    <w:rsid w:val="00540D44"/>
    <w:rsid w:val="0054791C"/>
    <w:rsid w:val="00651908"/>
    <w:rsid w:val="006600AE"/>
    <w:rsid w:val="00660177"/>
    <w:rsid w:val="00692C89"/>
    <w:rsid w:val="006C0FC1"/>
    <w:rsid w:val="00716005"/>
    <w:rsid w:val="00727471"/>
    <w:rsid w:val="007A67CF"/>
    <w:rsid w:val="007D4967"/>
    <w:rsid w:val="00860D40"/>
    <w:rsid w:val="008C2345"/>
    <w:rsid w:val="00935880"/>
    <w:rsid w:val="009439CA"/>
    <w:rsid w:val="009760D4"/>
    <w:rsid w:val="009D5D7E"/>
    <w:rsid w:val="009D64C8"/>
    <w:rsid w:val="009F2DC8"/>
    <w:rsid w:val="00A066C8"/>
    <w:rsid w:val="00A73C35"/>
    <w:rsid w:val="00AE6A8A"/>
    <w:rsid w:val="00B540C7"/>
    <w:rsid w:val="00B9324A"/>
    <w:rsid w:val="00C44C1E"/>
    <w:rsid w:val="00C55A42"/>
    <w:rsid w:val="00C87D9F"/>
    <w:rsid w:val="00CF5489"/>
    <w:rsid w:val="00D235DC"/>
    <w:rsid w:val="00DC2811"/>
    <w:rsid w:val="00DD795F"/>
    <w:rsid w:val="00E02FE8"/>
    <w:rsid w:val="00E41DDF"/>
    <w:rsid w:val="00E41DEC"/>
    <w:rsid w:val="00EA524C"/>
    <w:rsid w:val="00EC600F"/>
    <w:rsid w:val="00EF59D3"/>
    <w:rsid w:val="00F074C5"/>
    <w:rsid w:val="00F62B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97F47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24C"/>
    <w:rPr>
      <w:rFonts w:ascii="Times" w:eastAsia="Times" w:hAnsi="Time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A524C"/>
    <w:pPr>
      <w:tabs>
        <w:tab w:val="center" w:pos="4320"/>
        <w:tab w:val="right" w:pos="8640"/>
      </w:tabs>
    </w:pPr>
  </w:style>
  <w:style w:type="character" w:customStyle="1" w:styleId="HeaderChar">
    <w:name w:val="Header Char"/>
    <w:basedOn w:val="DefaultParagraphFont"/>
    <w:link w:val="Header"/>
    <w:rsid w:val="00EA524C"/>
    <w:rPr>
      <w:rFonts w:ascii="Times" w:eastAsia="Times" w:hAnsi="Times" w:cs="Times New Roman"/>
      <w:szCs w:val="20"/>
    </w:rPr>
  </w:style>
  <w:style w:type="paragraph" w:styleId="Footer">
    <w:name w:val="footer"/>
    <w:basedOn w:val="Normal"/>
    <w:link w:val="FooterChar"/>
    <w:rsid w:val="00EA524C"/>
    <w:pPr>
      <w:tabs>
        <w:tab w:val="center" w:pos="4320"/>
        <w:tab w:val="right" w:pos="8640"/>
      </w:tabs>
    </w:pPr>
  </w:style>
  <w:style w:type="character" w:customStyle="1" w:styleId="FooterChar">
    <w:name w:val="Footer Char"/>
    <w:basedOn w:val="DefaultParagraphFont"/>
    <w:link w:val="Footer"/>
    <w:rsid w:val="00EA524C"/>
    <w:rPr>
      <w:rFonts w:ascii="Times" w:eastAsia="Times" w:hAnsi="Times" w:cs="Times New Roman"/>
      <w:szCs w:val="20"/>
    </w:rPr>
  </w:style>
  <w:style w:type="character" w:styleId="Hyperlink">
    <w:name w:val="Hyperlink"/>
    <w:basedOn w:val="DefaultParagraphFont"/>
    <w:uiPriority w:val="99"/>
    <w:unhideWhenUsed/>
    <w:rsid w:val="00EA524C"/>
    <w:rPr>
      <w:color w:val="0000FF" w:themeColor="hyperlink"/>
      <w:u w:val="single"/>
    </w:rPr>
  </w:style>
  <w:style w:type="paragraph" w:styleId="BalloonText">
    <w:name w:val="Balloon Text"/>
    <w:basedOn w:val="Normal"/>
    <w:link w:val="BalloonTextChar"/>
    <w:uiPriority w:val="99"/>
    <w:semiHidden/>
    <w:unhideWhenUsed/>
    <w:rsid w:val="00EA52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524C"/>
    <w:rPr>
      <w:rFonts w:ascii="Lucida Grande" w:eastAsia="Times" w:hAnsi="Lucida Grande" w:cs="Lucida Grande"/>
      <w:sz w:val="18"/>
      <w:szCs w:val="18"/>
    </w:rPr>
  </w:style>
  <w:style w:type="character" w:styleId="FollowedHyperlink">
    <w:name w:val="FollowedHyperlink"/>
    <w:basedOn w:val="DefaultParagraphFont"/>
    <w:uiPriority w:val="99"/>
    <w:semiHidden/>
    <w:unhideWhenUsed/>
    <w:rsid w:val="009F2DC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24C"/>
    <w:rPr>
      <w:rFonts w:ascii="Times" w:eastAsia="Times" w:hAnsi="Time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A524C"/>
    <w:pPr>
      <w:tabs>
        <w:tab w:val="center" w:pos="4320"/>
        <w:tab w:val="right" w:pos="8640"/>
      </w:tabs>
    </w:pPr>
  </w:style>
  <w:style w:type="character" w:customStyle="1" w:styleId="HeaderChar">
    <w:name w:val="Header Char"/>
    <w:basedOn w:val="DefaultParagraphFont"/>
    <w:link w:val="Header"/>
    <w:rsid w:val="00EA524C"/>
    <w:rPr>
      <w:rFonts w:ascii="Times" w:eastAsia="Times" w:hAnsi="Times" w:cs="Times New Roman"/>
      <w:szCs w:val="20"/>
    </w:rPr>
  </w:style>
  <w:style w:type="paragraph" w:styleId="Footer">
    <w:name w:val="footer"/>
    <w:basedOn w:val="Normal"/>
    <w:link w:val="FooterChar"/>
    <w:rsid w:val="00EA524C"/>
    <w:pPr>
      <w:tabs>
        <w:tab w:val="center" w:pos="4320"/>
        <w:tab w:val="right" w:pos="8640"/>
      </w:tabs>
    </w:pPr>
  </w:style>
  <w:style w:type="character" w:customStyle="1" w:styleId="FooterChar">
    <w:name w:val="Footer Char"/>
    <w:basedOn w:val="DefaultParagraphFont"/>
    <w:link w:val="Footer"/>
    <w:rsid w:val="00EA524C"/>
    <w:rPr>
      <w:rFonts w:ascii="Times" w:eastAsia="Times" w:hAnsi="Times" w:cs="Times New Roman"/>
      <w:szCs w:val="20"/>
    </w:rPr>
  </w:style>
  <w:style w:type="character" w:styleId="Hyperlink">
    <w:name w:val="Hyperlink"/>
    <w:basedOn w:val="DefaultParagraphFont"/>
    <w:uiPriority w:val="99"/>
    <w:unhideWhenUsed/>
    <w:rsid w:val="00EA524C"/>
    <w:rPr>
      <w:color w:val="0000FF" w:themeColor="hyperlink"/>
      <w:u w:val="single"/>
    </w:rPr>
  </w:style>
  <w:style w:type="paragraph" w:styleId="BalloonText">
    <w:name w:val="Balloon Text"/>
    <w:basedOn w:val="Normal"/>
    <w:link w:val="BalloonTextChar"/>
    <w:uiPriority w:val="99"/>
    <w:semiHidden/>
    <w:unhideWhenUsed/>
    <w:rsid w:val="00EA52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524C"/>
    <w:rPr>
      <w:rFonts w:ascii="Lucida Grande" w:eastAsia="Times" w:hAnsi="Lucida Grande" w:cs="Lucida Grande"/>
      <w:sz w:val="18"/>
      <w:szCs w:val="18"/>
    </w:rPr>
  </w:style>
  <w:style w:type="character" w:styleId="FollowedHyperlink">
    <w:name w:val="FollowedHyperlink"/>
    <w:basedOn w:val="DefaultParagraphFont"/>
    <w:uiPriority w:val="99"/>
    <w:semiHidden/>
    <w:unhideWhenUsed/>
    <w:rsid w:val="009F2D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innismaggiore.us12.list-manage.com/track/click?u=130983a9c4b3c9dad0b3a9874&amp;id=13e90dd247&amp;e=35a0fc55a1" TargetMode="External"/><Relationship Id="rId8" Type="http://schemas.openxmlformats.org/officeDocument/2006/relationships/hyperlink" Target="mailto:jack.wollitz@innismaggiore.com" TargetMode="External"/><Relationship Id="rId9" Type="http://schemas.openxmlformats.org/officeDocument/2006/relationships/image" Target="media/image1.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601</Words>
  <Characters>3426</Characters>
  <Application>Microsoft Macintosh Word</Application>
  <DocSecurity>0</DocSecurity>
  <Lines>28</Lines>
  <Paragraphs>8</Paragraphs>
  <ScaleCrop>false</ScaleCrop>
  <Company>Innis Maggiore</Company>
  <LinksUpToDate>false</LinksUpToDate>
  <CharactersWithSpaces>4019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Nickel</dc:creator>
  <cp:keywords/>
  <dc:description/>
  <cp:lastModifiedBy>Sara</cp:lastModifiedBy>
  <cp:revision>2</cp:revision>
  <cp:lastPrinted>2017-04-11T13:22:00Z</cp:lastPrinted>
  <dcterms:created xsi:type="dcterms:W3CDTF">2017-05-03T16:46:00Z</dcterms:created>
  <dcterms:modified xsi:type="dcterms:W3CDTF">2017-05-03T16:46:00Z</dcterms:modified>
</cp:coreProperties>
</file>