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C055" w14:textId="58AFF989" w:rsidR="00EE7684" w:rsidRPr="003977BC" w:rsidRDefault="00EE7684" w:rsidP="00EE7684">
      <w:pPr>
        <w:pStyle w:val="BodyText2"/>
        <w:tabs>
          <w:tab w:val="clear" w:pos="360"/>
          <w:tab w:val="left" w:pos="630"/>
        </w:tabs>
        <w:spacing w:line="360" w:lineRule="auto"/>
        <w:rPr>
          <w:rFonts w:ascii="Trebuchet MS" w:hAnsi="Trebuchet MS"/>
          <w:b/>
          <w:sz w:val="24"/>
          <w:szCs w:val="24"/>
        </w:rPr>
      </w:pPr>
      <w:r w:rsidRPr="003977BC">
        <w:rPr>
          <w:rFonts w:ascii="Trebuchet MS" w:hAnsi="Trebuchet MS"/>
          <w:b/>
          <w:sz w:val="24"/>
          <w:szCs w:val="24"/>
        </w:rPr>
        <w:t>For Release Feb. 28, 2014</w:t>
      </w:r>
    </w:p>
    <w:p w14:paraId="1A25779D" w14:textId="5084F475" w:rsidR="00EE7684" w:rsidRPr="003977BC" w:rsidRDefault="00EE7684" w:rsidP="00EE7684">
      <w:pPr>
        <w:spacing w:before="120" w:line="360" w:lineRule="auto"/>
        <w:jc w:val="center"/>
        <w:rPr>
          <w:rFonts w:ascii="Trebuchet MS" w:hAnsi="Trebuchet MS"/>
          <w:b/>
          <w:sz w:val="28"/>
          <w:szCs w:val="28"/>
        </w:rPr>
      </w:pPr>
      <w:bookmarkStart w:id="0" w:name="_GoBack"/>
      <w:r w:rsidRPr="003977BC">
        <w:rPr>
          <w:rFonts w:ascii="Trebuchet MS" w:hAnsi="Trebuchet MS"/>
          <w:b/>
          <w:sz w:val="28"/>
          <w:szCs w:val="28"/>
        </w:rPr>
        <w:t xml:space="preserve">Innis Maggiore </w:t>
      </w:r>
      <w:r w:rsidR="00A51BA9">
        <w:rPr>
          <w:rFonts w:ascii="Trebuchet MS" w:hAnsi="Trebuchet MS"/>
          <w:b/>
          <w:sz w:val="28"/>
          <w:szCs w:val="28"/>
        </w:rPr>
        <w:t>Earns</w:t>
      </w:r>
      <w:r w:rsidR="009F2779" w:rsidRPr="003977BC">
        <w:rPr>
          <w:rFonts w:ascii="Trebuchet MS" w:hAnsi="Trebuchet MS"/>
          <w:b/>
          <w:sz w:val="28"/>
          <w:szCs w:val="28"/>
        </w:rPr>
        <w:t xml:space="preserve"> 28 Trophies</w:t>
      </w:r>
      <w:r w:rsidR="000B5D5F">
        <w:rPr>
          <w:rFonts w:ascii="Trebuchet MS" w:hAnsi="Trebuchet MS"/>
          <w:b/>
          <w:sz w:val="28"/>
          <w:szCs w:val="28"/>
        </w:rPr>
        <w:t xml:space="preserve"> in Canton Ad </w:t>
      </w:r>
      <w:r w:rsidRPr="003977BC">
        <w:rPr>
          <w:rFonts w:ascii="Trebuchet MS" w:hAnsi="Trebuchet MS"/>
          <w:b/>
          <w:sz w:val="28"/>
          <w:szCs w:val="28"/>
        </w:rPr>
        <w:t>Competition</w:t>
      </w:r>
    </w:p>
    <w:bookmarkEnd w:id="0"/>
    <w:p w14:paraId="4C26C7AF" w14:textId="5D08AF62" w:rsidR="00575240" w:rsidRPr="003977BC" w:rsidRDefault="004E5DB6" w:rsidP="00575240">
      <w:pPr>
        <w:rPr>
          <w:sz w:val="24"/>
          <w:szCs w:val="24"/>
        </w:rPr>
      </w:pPr>
      <w:r>
        <w:rPr>
          <w:sz w:val="24"/>
          <w:szCs w:val="24"/>
        </w:rPr>
        <w:t>CANTON, Ohio (February 28, 2014</w:t>
      </w:r>
      <w:r w:rsidR="00EE7684" w:rsidRPr="003977BC">
        <w:rPr>
          <w:sz w:val="24"/>
          <w:szCs w:val="24"/>
        </w:rPr>
        <w:t xml:space="preserve">) – </w:t>
      </w:r>
      <w:r w:rsidR="00575240" w:rsidRPr="003977BC">
        <w:rPr>
          <w:sz w:val="24"/>
          <w:szCs w:val="24"/>
        </w:rPr>
        <w:t xml:space="preserve">Innis Maggiore, the nation’s leading agency in the practice of positioning, was once again the top winner in the annual </w:t>
      </w:r>
      <w:r>
        <w:rPr>
          <w:sz w:val="24"/>
          <w:szCs w:val="24"/>
        </w:rPr>
        <w:t xml:space="preserve">American Advertising Awards, previously known as the ADDY awards, </w:t>
      </w:r>
      <w:r w:rsidR="00575240" w:rsidRPr="003977BC">
        <w:rPr>
          <w:sz w:val="24"/>
          <w:szCs w:val="24"/>
        </w:rPr>
        <w:t xml:space="preserve">sponsored by the Canton Advertising Federation.  </w:t>
      </w:r>
    </w:p>
    <w:p w14:paraId="298C4E9F" w14:textId="77777777" w:rsidR="00575240" w:rsidRDefault="00575240" w:rsidP="00EE7684">
      <w:pPr>
        <w:rPr>
          <w:sz w:val="24"/>
          <w:szCs w:val="24"/>
        </w:rPr>
      </w:pPr>
    </w:p>
    <w:p w14:paraId="5438D116" w14:textId="392DB478" w:rsidR="00EE7684" w:rsidRPr="003977BC" w:rsidRDefault="00EE7684" w:rsidP="00EE7684">
      <w:pPr>
        <w:rPr>
          <w:sz w:val="24"/>
          <w:szCs w:val="24"/>
        </w:rPr>
      </w:pPr>
      <w:r w:rsidRPr="003977BC">
        <w:rPr>
          <w:sz w:val="24"/>
          <w:szCs w:val="24"/>
        </w:rPr>
        <w:t xml:space="preserve">Innis Maggiore won </w:t>
      </w:r>
      <w:r w:rsidR="00414032">
        <w:rPr>
          <w:sz w:val="24"/>
          <w:szCs w:val="24"/>
        </w:rPr>
        <w:t xml:space="preserve">a </w:t>
      </w:r>
      <w:r w:rsidRPr="003977BC">
        <w:rPr>
          <w:sz w:val="24"/>
          <w:szCs w:val="24"/>
        </w:rPr>
        <w:t xml:space="preserve">total of </w:t>
      </w:r>
      <w:r w:rsidR="009F2779" w:rsidRPr="003977BC">
        <w:rPr>
          <w:sz w:val="24"/>
          <w:szCs w:val="24"/>
        </w:rPr>
        <w:t>28</w:t>
      </w:r>
      <w:r w:rsidRPr="003977BC">
        <w:rPr>
          <w:sz w:val="24"/>
          <w:szCs w:val="24"/>
        </w:rPr>
        <w:t xml:space="preserve"> trophies</w:t>
      </w:r>
      <w:r w:rsidR="00575240">
        <w:rPr>
          <w:sz w:val="24"/>
          <w:szCs w:val="24"/>
        </w:rPr>
        <w:t>, including the coveted Judges Award</w:t>
      </w:r>
      <w:r w:rsidR="00456484">
        <w:rPr>
          <w:sz w:val="24"/>
          <w:szCs w:val="24"/>
        </w:rPr>
        <w:t>,</w:t>
      </w:r>
      <w:r w:rsidRPr="003977BC">
        <w:rPr>
          <w:sz w:val="24"/>
          <w:szCs w:val="24"/>
        </w:rPr>
        <w:t xml:space="preserve"> in </w:t>
      </w:r>
      <w:r w:rsidR="004E5DB6">
        <w:rPr>
          <w:sz w:val="24"/>
          <w:szCs w:val="24"/>
        </w:rPr>
        <w:t xml:space="preserve">the Canton Advertising Federation’s event Thursday night. </w:t>
      </w:r>
      <w:r w:rsidRPr="003977BC">
        <w:rPr>
          <w:sz w:val="24"/>
          <w:szCs w:val="24"/>
        </w:rPr>
        <w:t xml:space="preserve">  </w:t>
      </w:r>
    </w:p>
    <w:p w14:paraId="5B4AC803" w14:textId="77777777" w:rsidR="00EE7684" w:rsidRPr="003977BC" w:rsidRDefault="00EE7684" w:rsidP="00EE7684">
      <w:pPr>
        <w:rPr>
          <w:sz w:val="24"/>
          <w:szCs w:val="24"/>
        </w:rPr>
      </w:pPr>
    </w:p>
    <w:p w14:paraId="64C4D5B5" w14:textId="74B8EC8C" w:rsidR="00EE7684" w:rsidRPr="003977BC" w:rsidRDefault="00EE7684" w:rsidP="00EE7684">
      <w:pPr>
        <w:rPr>
          <w:sz w:val="24"/>
          <w:szCs w:val="24"/>
        </w:rPr>
      </w:pPr>
      <w:r w:rsidRPr="003977BC">
        <w:rPr>
          <w:sz w:val="24"/>
          <w:szCs w:val="24"/>
        </w:rPr>
        <w:t xml:space="preserve">The </w:t>
      </w:r>
      <w:r w:rsidR="008738D0">
        <w:rPr>
          <w:sz w:val="24"/>
          <w:szCs w:val="24"/>
        </w:rPr>
        <w:t>Judges</w:t>
      </w:r>
      <w:r w:rsidR="009F2779" w:rsidRPr="003977BC">
        <w:rPr>
          <w:sz w:val="24"/>
          <w:szCs w:val="24"/>
        </w:rPr>
        <w:t xml:space="preserve"> Award</w:t>
      </w:r>
      <w:r w:rsidRPr="003977BC">
        <w:rPr>
          <w:sz w:val="24"/>
          <w:szCs w:val="24"/>
        </w:rPr>
        <w:t xml:space="preserve"> won by Innis Maggiore was for the “</w:t>
      </w:r>
      <w:r w:rsidR="009F2779" w:rsidRPr="003977BC">
        <w:rPr>
          <w:sz w:val="24"/>
          <w:szCs w:val="24"/>
        </w:rPr>
        <w:t>No Questions Asked</w:t>
      </w:r>
      <w:r w:rsidRPr="003977BC">
        <w:rPr>
          <w:sz w:val="24"/>
          <w:szCs w:val="24"/>
        </w:rPr>
        <w:t>”</w:t>
      </w:r>
      <w:r w:rsidR="009F2779" w:rsidRPr="003977BC">
        <w:rPr>
          <w:sz w:val="24"/>
          <w:szCs w:val="24"/>
        </w:rPr>
        <w:t xml:space="preserve"> outdoor billboard campaign </w:t>
      </w:r>
      <w:r w:rsidR="003977BC" w:rsidRPr="003977BC">
        <w:rPr>
          <w:sz w:val="24"/>
          <w:szCs w:val="24"/>
        </w:rPr>
        <w:t xml:space="preserve">for Custom Auto Body Inc. </w:t>
      </w:r>
      <w:proofErr w:type="gramStart"/>
      <w:r w:rsidR="008F6401">
        <w:rPr>
          <w:sz w:val="24"/>
          <w:szCs w:val="24"/>
        </w:rPr>
        <w:t xml:space="preserve">The campaign was </w:t>
      </w:r>
      <w:r w:rsidR="009F2779" w:rsidRPr="003977BC">
        <w:rPr>
          <w:sz w:val="24"/>
          <w:szCs w:val="24"/>
        </w:rPr>
        <w:t xml:space="preserve">designed </w:t>
      </w:r>
      <w:r w:rsidR="003977BC" w:rsidRPr="003977BC">
        <w:rPr>
          <w:sz w:val="24"/>
          <w:szCs w:val="24"/>
        </w:rPr>
        <w:t xml:space="preserve">by </w:t>
      </w:r>
      <w:r w:rsidR="00414032">
        <w:rPr>
          <w:sz w:val="24"/>
          <w:szCs w:val="24"/>
        </w:rPr>
        <w:t xml:space="preserve">Associate </w:t>
      </w:r>
      <w:r w:rsidR="008F6401">
        <w:rPr>
          <w:sz w:val="24"/>
          <w:szCs w:val="24"/>
        </w:rPr>
        <w:t xml:space="preserve">Creative Director Lee-Ann </w:t>
      </w:r>
      <w:proofErr w:type="spellStart"/>
      <w:r w:rsidR="008F6401">
        <w:rPr>
          <w:sz w:val="24"/>
          <w:szCs w:val="24"/>
        </w:rPr>
        <w:t>DeMeo</w:t>
      </w:r>
      <w:proofErr w:type="spellEnd"/>
      <w:r w:rsidR="008F6401">
        <w:rPr>
          <w:sz w:val="24"/>
          <w:szCs w:val="24"/>
        </w:rPr>
        <w:t xml:space="preserve"> </w:t>
      </w:r>
      <w:r w:rsidR="00414032">
        <w:rPr>
          <w:sz w:val="24"/>
          <w:szCs w:val="24"/>
        </w:rPr>
        <w:t xml:space="preserve">and </w:t>
      </w:r>
      <w:r w:rsidR="003977BC" w:rsidRPr="003977BC">
        <w:rPr>
          <w:sz w:val="24"/>
          <w:szCs w:val="24"/>
        </w:rPr>
        <w:t>Senior Art Director</w:t>
      </w:r>
      <w:r w:rsidR="00414032">
        <w:rPr>
          <w:sz w:val="24"/>
          <w:szCs w:val="24"/>
        </w:rPr>
        <w:t xml:space="preserve"> </w:t>
      </w:r>
      <w:r w:rsidR="003977BC" w:rsidRPr="003977BC">
        <w:rPr>
          <w:sz w:val="24"/>
          <w:szCs w:val="24"/>
        </w:rPr>
        <w:t xml:space="preserve">Laura </w:t>
      </w:r>
      <w:proofErr w:type="spellStart"/>
      <w:r w:rsidR="003977BC" w:rsidRPr="003977BC">
        <w:rPr>
          <w:sz w:val="24"/>
          <w:szCs w:val="24"/>
        </w:rPr>
        <w:t>Speakman</w:t>
      </w:r>
      <w:proofErr w:type="spellEnd"/>
      <w:proofErr w:type="gramEnd"/>
      <w:r w:rsidR="003977BC" w:rsidRPr="003977BC">
        <w:rPr>
          <w:sz w:val="24"/>
          <w:szCs w:val="24"/>
        </w:rPr>
        <w:t xml:space="preserve"> in collaboration with Principal Creative Services Jeff </w:t>
      </w:r>
      <w:proofErr w:type="spellStart"/>
      <w:r w:rsidR="003977BC" w:rsidRPr="003977BC">
        <w:rPr>
          <w:sz w:val="24"/>
          <w:szCs w:val="24"/>
        </w:rPr>
        <w:t>Monter</w:t>
      </w:r>
      <w:proofErr w:type="spellEnd"/>
      <w:r w:rsidR="003977BC" w:rsidRPr="003977BC">
        <w:rPr>
          <w:sz w:val="24"/>
          <w:szCs w:val="24"/>
        </w:rPr>
        <w:t xml:space="preserve"> and Creative Director Scott Edwards. </w:t>
      </w:r>
      <w:r w:rsidRPr="003977BC">
        <w:rPr>
          <w:sz w:val="24"/>
          <w:szCs w:val="24"/>
        </w:rPr>
        <w:t xml:space="preserve"> </w:t>
      </w:r>
    </w:p>
    <w:p w14:paraId="43BE7BA1" w14:textId="77777777" w:rsidR="00EE7684" w:rsidRPr="003977BC" w:rsidRDefault="00EE7684" w:rsidP="00EE7684">
      <w:pPr>
        <w:rPr>
          <w:sz w:val="24"/>
          <w:szCs w:val="24"/>
        </w:rPr>
      </w:pPr>
    </w:p>
    <w:p w14:paraId="034DAEC1" w14:textId="4ECF37AC" w:rsidR="00575240" w:rsidRDefault="004E5DB6" w:rsidP="00EE7684">
      <w:pPr>
        <w:rPr>
          <w:sz w:val="24"/>
          <w:szCs w:val="24"/>
        </w:rPr>
      </w:pPr>
      <w:r>
        <w:rPr>
          <w:sz w:val="24"/>
          <w:szCs w:val="24"/>
        </w:rPr>
        <w:t>This year’s</w:t>
      </w:r>
      <w:r w:rsidR="00157243">
        <w:rPr>
          <w:sz w:val="24"/>
          <w:szCs w:val="24"/>
        </w:rPr>
        <w:t xml:space="preserve"> trophy winners included work </w:t>
      </w:r>
      <w:r w:rsidR="00575240">
        <w:rPr>
          <w:sz w:val="24"/>
          <w:szCs w:val="24"/>
        </w:rPr>
        <w:t xml:space="preserve">Innis Maggiore </w:t>
      </w:r>
      <w:r w:rsidR="00157243">
        <w:rPr>
          <w:sz w:val="24"/>
          <w:szCs w:val="24"/>
        </w:rPr>
        <w:t xml:space="preserve">did for </w:t>
      </w:r>
      <w:r w:rsidR="00575240">
        <w:rPr>
          <w:sz w:val="24"/>
          <w:szCs w:val="24"/>
        </w:rPr>
        <w:t xml:space="preserve">Aultman </w:t>
      </w:r>
      <w:r w:rsidR="000442D0">
        <w:rPr>
          <w:sz w:val="24"/>
          <w:szCs w:val="24"/>
        </w:rPr>
        <w:t>Hospital</w:t>
      </w:r>
      <w:r w:rsidR="00575240">
        <w:rPr>
          <w:sz w:val="24"/>
          <w:szCs w:val="24"/>
        </w:rPr>
        <w:t>,</w:t>
      </w:r>
      <w:r w:rsidR="004642EB">
        <w:rPr>
          <w:sz w:val="24"/>
          <w:szCs w:val="24"/>
        </w:rPr>
        <w:t xml:space="preserve"> Custom Auto Body</w:t>
      </w:r>
      <w:r w:rsidR="00456484">
        <w:rPr>
          <w:sz w:val="24"/>
          <w:szCs w:val="24"/>
        </w:rPr>
        <w:t>, Goodyear</w:t>
      </w:r>
      <w:r w:rsidR="00157243">
        <w:rPr>
          <w:sz w:val="24"/>
          <w:szCs w:val="24"/>
        </w:rPr>
        <w:t xml:space="preserve"> Tire &amp; Rubber Co., </w:t>
      </w:r>
      <w:proofErr w:type="spellStart"/>
      <w:r w:rsidR="00575240">
        <w:rPr>
          <w:sz w:val="24"/>
          <w:szCs w:val="24"/>
        </w:rPr>
        <w:t>GuideStone</w:t>
      </w:r>
      <w:proofErr w:type="spellEnd"/>
      <w:r w:rsidR="00575240">
        <w:rPr>
          <w:sz w:val="24"/>
          <w:szCs w:val="24"/>
        </w:rPr>
        <w:t xml:space="preserve"> Financial Resources</w:t>
      </w:r>
      <w:r w:rsidR="00456484">
        <w:rPr>
          <w:sz w:val="24"/>
          <w:szCs w:val="24"/>
        </w:rPr>
        <w:t>,</w:t>
      </w:r>
      <w:r w:rsidR="00575240">
        <w:rPr>
          <w:sz w:val="24"/>
          <w:szCs w:val="24"/>
        </w:rPr>
        <w:t xml:space="preserve"> </w:t>
      </w:r>
      <w:r w:rsidR="00456484">
        <w:rPr>
          <w:sz w:val="24"/>
          <w:szCs w:val="24"/>
        </w:rPr>
        <w:t>Massillon Mus</w:t>
      </w:r>
      <w:r w:rsidR="00A51BA9">
        <w:rPr>
          <w:sz w:val="24"/>
          <w:szCs w:val="24"/>
        </w:rPr>
        <w:t>eum, Stark Community Foundation and</w:t>
      </w:r>
      <w:r w:rsidR="00456484">
        <w:rPr>
          <w:sz w:val="24"/>
          <w:szCs w:val="24"/>
        </w:rPr>
        <w:t xml:space="preserve"> Trumbull Metropolitan Housing Authority</w:t>
      </w:r>
      <w:r w:rsidR="00A51BA9">
        <w:rPr>
          <w:sz w:val="24"/>
          <w:szCs w:val="24"/>
        </w:rPr>
        <w:t>.</w:t>
      </w:r>
    </w:p>
    <w:p w14:paraId="128504AD" w14:textId="77777777" w:rsidR="00575240" w:rsidRDefault="00575240" w:rsidP="00EE7684">
      <w:pPr>
        <w:rPr>
          <w:sz w:val="24"/>
          <w:szCs w:val="24"/>
        </w:rPr>
      </w:pPr>
    </w:p>
    <w:p w14:paraId="2C16F93D" w14:textId="194DB5ED" w:rsidR="00EE7684" w:rsidRPr="003977BC" w:rsidRDefault="003977BC" w:rsidP="00EE7684">
      <w:pPr>
        <w:rPr>
          <w:sz w:val="24"/>
          <w:szCs w:val="24"/>
        </w:rPr>
      </w:pPr>
      <w:r w:rsidRPr="003977BC">
        <w:rPr>
          <w:sz w:val="24"/>
          <w:szCs w:val="24"/>
        </w:rPr>
        <w:t xml:space="preserve">“Innis Maggiore is </w:t>
      </w:r>
      <w:r w:rsidR="00575240">
        <w:rPr>
          <w:sz w:val="24"/>
          <w:szCs w:val="24"/>
        </w:rPr>
        <w:t xml:space="preserve">privileged </w:t>
      </w:r>
      <w:r w:rsidR="000B5D5F">
        <w:rPr>
          <w:sz w:val="24"/>
          <w:szCs w:val="24"/>
        </w:rPr>
        <w:t xml:space="preserve">to work with </w:t>
      </w:r>
      <w:r w:rsidRPr="003977BC">
        <w:rPr>
          <w:sz w:val="24"/>
          <w:szCs w:val="24"/>
        </w:rPr>
        <w:t xml:space="preserve">clients who inspire us to </w:t>
      </w:r>
      <w:r w:rsidR="00414032">
        <w:rPr>
          <w:sz w:val="24"/>
          <w:szCs w:val="24"/>
        </w:rPr>
        <w:t>create</w:t>
      </w:r>
      <w:r w:rsidRPr="003977BC">
        <w:rPr>
          <w:sz w:val="24"/>
          <w:szCs w:val="24"/>
        </w:rPr>
        <w:t xml:space="preserve"> award-winning advertising, but more importantly to produce work that helps our clients succeed and grow in their own competitive industries,” </w:t>
      </w:r>
      <w:proofErr w:type="spellStart"/>
      <w:r w:rsidR="00EE7684" w:rsidRPr="003977BC">
        <w:rPr>
          <w:sz w:val="24"/>
          <w:szCs w:val="24"/>
        </w:rPr>
        <w:t>Monter</w:t>
      </w:r>
      <w:proofErr w:type="spellEnd"/>
      <w:r w:rsidR="00EE7684" w:rsidRPr="003977BC">
        <w:rPr>
          <w:sz w:val="24"/>
          <w:szCs w:val="24"/>
        </w:rPr>
        <w:t xml:space="preserve"> said. </w:t>
      </w:r>
    </w:p>
    <w:p w14:paraId="613103D7" w14:textId="2E204D30" w:rsidR="00EE7684" w:rsidRPr="003977BC" w:rsidRDefault="00EE7684" w:rsidP="00EE7684">
      <w:pPr>
        <w:rPr>
          <w:sz w:val="24"/>
          <w:szCs w:val="24"/>
        </w:rPr>
      </w:pPr>
    </w:p>
    <w:p w14:paraId="306D4A37" w14:textId="3BB23442" w:rsidR="00EE7684" w:rsidRPr="003977BC" w:rsidRDefault="00A51BA9" w:rsidP="00EE7684">
      <w:pPr>
        <w:rPr>
          <w:sz w:val="24"/>
          <w:szCs w:val="24"/>
        </w:rPr>
      </w:pPr>
      <w:r>
        <w:rPr>
          <w:sz w:val="24"/>
          <w:szCs w:val="24"/>
        </w:rPr>
        <w:t xml:space="preserve">The </w:t>
      </w:r>
      <w:r w:rsidR="00EE7684" w:rsidRPr="003977BC">
        <w:rPr>
          <w:sz w:val="24"/>
          <w:szCs w:val="24"/>
        </w:rPr>
        <w:t xml:space="preserve">Canton Advertising Federation annually awards the best creative execution in a variety of categories including advertising, collateral, out-of-home, mixed/multiple media, public service and others. </w:t>
      </w:r>
    </w:p>
    <w:p w14:paraId="2E2B894D" w14:textId="77777777" w:rsidR="00EE7684" w:rsidRPr="003977BC" w:rsidRDefault="00EE7684" w:rsidP="00EE7684">
      <w:pPr>
        <w:rPr>
          <w:sz w:val="24"/>
          <w:szCs w:val="24"/>
        </w:rPr>
      </w:pPr>
    </w:p>
    <w:p w14:paraId="4D342CA4" w14:textId="77777777" w:rsidR="00FF58E3" w:rsidRPr="003977BC" w:rsidRDefault="00FF58E3" w:rsidP="00FF58E3">
      <w:pPr>
        <w:rPr>
          <w:b/>
          <w:sz w:val="24"/>
          <w:szCs w:val="24"/>
        </w:rPr>
      </w:pPr>
      <w:r w:rsidRPr="003977BC">
        <w:rPr>
          <w:rFonts w:cs="Arial"/>
          <w:sz w:val="24"/>
          <w:szCs w:val="24"/>
        </w:rPr>
        <w:t xml:space="preserve">Innis Maggiore Group is the nation's leading advertising agency in the practice of positioning, building strong brand positions for companies in competitive markets. The advertising and public relations agency had 2013 capitalized billings of more than $26 million. Key clients include </w:t>
      </w:r>
      <w:proofErr w:type="spellStart"/>
      <w:r w:rsidRPr="003977BC">
        <w:rPr>
          <w:rFonts w:cs="Arial"/>
          <w:sz w:val="24"/>
          <w:szCs w:val="24"/>
        </w:rPr>
        <w:t>AultCare</w:t>
      </w:r>
      <w:proofErr w:type="spellEnd"/>
      <w:r w:rsidRPr="003977BC">
        <w:rPr>
          <w:rFonts w:cs="Arial"/>
          <w:sz w:val="24"/>
          <w:szCs w:val="24"/>
        </w:rPr>
        <w:t>, Aultman Hospital, Bank of America, Campbell Oil/</w:t>
      </w:r>
      <w:proofErr w:type="spellStart"/>
      <w:r w:rsidRPr="003977BC">
        <w:rPr>
          <w:rFonts w:cs="Arial"/>
          <w:sz w:val="24"/>
          <w:szCs w:val="24"/>
        </w:rPr>
        <w:t>BellStores</w:t>
      </w:r>
      <w:proofErr w:type="spellEnd"/>
      <w:r w:rsidRPr="003977BC">
        <w:rPr>
          <w:rFonts w:cs="Arial"/>
          <w:sz w:val="24"/>
          <w:szCs w:val="24"/>
        </w:rPr>
        <w:t>, FSBO.com, GOJO Industries, Inc., inventors of PURELL</w:t>
      </w:r>
      <w:r w:rsidRPr="004E5DB6">
        <w:rPr>
          <w:rFonts w:cs="Arial"/>
          <w:sz w:val="24"/>
          <w:szCs w:val="24"/>
          <w:vertAlign w:val="superscript"/>
        </w:rPr>
        <w:t>®</w:t>
      </w:r>
      <w:r w:rsidRPr="003977BC">
        <w:rPr>
          <w:rFonts w:cs="Arial"/>
          <w:sz w:val="24"/>
          <w:szCs w:val="24"/>
        </w:rPr>
        <w:t xml:space="preserve">, Goodyear, </w:t>
      </w:r>
      <w:proofErr w:type="spellStart"/>
      <w:r w:rsidRPr="003977BC">
        <w:rPr>
          <w:rFonts w:cs="Arial"/>
          <w:sz w:val="24"/>
          <w:szCs w:val="24"/>
        </w:rPr>
        <w:t>GuideStone</w:t>
      </w:r>
      <w:proofErr w:type="spellEnd"/>
      <w:r w:rsidRPr="003977BC">
        <w:rPr>
          <w:rFonts w:cs="Arial"/>
          <w:sz w:val="24"/>
          <w:szCs w:val="24"/>
        </w:rPr>
        <w:t xml:space="preserve"> Financial Resources, Kendall House/KFC, </w:t>
      </w:r>
      <w:proofErr w:type="spellStart"/>
      <w:r w:rsidRPr="003977BC">
        <w:rPr>
          <w:rFonts w:cs="Arial"/>
          <w:sz w:val="24"/>
          <w:szCs w:val="24"/>
        </w:rPr>
        <w:t>Nickles</w:t>
      </w:r>
      <w:proofErr w:type="spellEnd"/>
      <w:r w:rsidRPr="003977BC">
        <w:rPr>
          <w:rFonts w:cs="Arial"/>
          <w:sz w:val="24"/>
          <w:szCs w:val="24"/>
        </w:rPr>
        <w:t xml:space="preserve"> Bakery, RTI International Metals and Republic Steel. Innis Maggiore is a member of the American Association of Advertising Agencies and the Public Relations Society of America. The company maintains a website at </w:t>
      </w:r>
      <w:hyperlink r:id="rId8" w:history="1">
        <w:r w:rsidRPr="003977BC">
          <w:rPr>
            <w:rFonts w:cs="Arial"/>
            <w:sz w:val="24"/>
            <w:szCs w:val="24"/>
            <w:u w:val="single" w:color="1186C0"/>
          </w:rPr>
          <w:t>www.innismaggiore.com</w:t>
        </w:r>
      </w:hyperlink>
      <w:r w:rsidRPr="003977BC">
        <w:rPr>
          <w:rFonts w:cs="Arial"/>
          <w:sz w:val="24"/>
          <w:szCs w:val="24"/>
        </w:rPr>
        <w:t>.</w:t>
      </w:r>
    </w:p>
    <w:p w14:paraId="65A15DBA" w14:textId="77777777" w:rsidR="00FF58E3" w:rsidRPr="003977BC" w:rsidRDefault="00FF58E3" w:rsidP="00FF58E3">
      <w:pPr>
        <w:rPr>
          <w:b/>
          <w:sz w:val="24"/>
          <w:szCs w:val="24"/>
        </w:rPr>
      </w:pPr>
    </w:p>
    <w:p w14:paraId="33CFCC1E" w14:textId="4C300307" w:rsidR="00FF58E3" w:rsidRPr="003977BC" w:rsidRDefault="00FF58E3" w:rsidP="00FF58E3">
      <w:pPr>
        <w:rPr>
          <w:b/>
          <w:sz w:val="24"/>
          <w:szCs w:val="24"/>
        </w:rPr>
      </w:pPr>
      <w:r w:rsidRPr="003977BC">
        <w:rPr>
          <w:b/>
          <w:sz w:val="24"/>
          <w:szCs w:val="24"/>
        </w:rPr>
        <w:t xml:space="preserve"># </w:t>
      </w:r>
    </w:p>
    <w:p w14:paraId="68F10CBD" w14:textId="77777777" w:rsidR="00FF58E3" w:rsidRPr="003977BC" w:rsidRDefault="00FF58E3" w:rsidP="00FF58E3">
      <w:pPr>
        <w:rPr>
          <w:b/>
          <w:sz w:val="24"/>
          <w:szCs w:val="24"/>
        </w:rPr>
      </w:pPr>
    </w:p>
    <w:p w14:paraId="7A9593B7" w14:textId="77777777" w:rsidR="00FF58E3" w:rsidRPr="003977BC" w:rsidRDefault="00FF58E3" w:rsidP="00FF58E3">
      <w:pPr>
        <w:widowControl w:val="0"/>
        <w:autoSpaceDE w:val="0"/>
        <w:autoSpaceDN w:val="0"/>
        <w:adjustRightInd w:val="0"/>
        <w:rPr>
          <w:rFonts w:cs="Arial"/>
          <w:sz w:val="24"/>
          <w:szCs w:val="24"/>
        </w:rPr>
      </w:pPr>
      <w:r w:rsidRPr="003977BC">
        <w:rPr>
          <w:rFonts w:cs="Arial"/>
          <w:b/>
          <w:bCs/>
          <w:sz w:val="24"/>
          <w:szCs w:val="24"/>
        </w:rPr>
        <w:t>Marty Richmond,</w:t>
      </w:r>
      <w:r w:rsidRPr="003977BC">
        <w:rPr>
          <w:rFonts w:cs="Arial"/>
          <w:sz w:val="24"/>
          <w:szCs w:val="24"/>
        </w:rPr>
        <w:t xml:space="preserve"> Director Public Relations, </w:t>
      </w:r>
      <w:hyperlink r:id="rId9" w:history="1">
        <w:r w:rsidRPr="003977BC">
          <w:rPr>
            <w:rStyle w:val="Hyperlink"/>
            <w:rFonts w:cs="Arial"/>
            <w:color w:val="auto"/>
            <w:sz w:val="24"/>
            <w:szCs w:val="24"/>
          </w:rPr>
          <w:t>marty@innismaggiore.com</w:t>
        </w:r>
      </w:hyperlink>
      <w:r w:rsidRPr="003977BC">
        <w:rPr>
          <w:rFonts w:cs="Arial"/>
          <w:sz w:val="24"/>
          <w:szCs w:val="24"/>
        </w:rPr>
        <w:t xml:space="preserve"> </w:t>
      </w:r>
    </w:p>
    <w:p w14:paraId="5750C9F1" w14:textId="77777777" w:rsidR="00FF58E3" w:rsidRPr="003977BC" w:rsidRDefault="00FF58E3" w:rsidP="00FF58E3">
      <w:pPr>
        <w:widowControl w:val="0"/>
        <w:autoSpaceDE w:val="0"/>
        <w:autoSpaceDN w:val="0"/>
        <w:adjustRightInd w:val="0"/>
        <w:rPr>
          <w:rFonts w:cs="Arial"/>
          <w:sz w:val="24"/>
          <w:szCs w:val="24"/>
        </w:rPr>
      </w:pPr>
      <w:r w:rsidRPr="003977BC">
        <w:rPr>
          <w:rFonts w:cs="Arial"/>
          <w:b/>
          <w:bCs/>
          <w:sz w:val="24"/>
          <w:szCs w:val="24"/>
        </w:rPr>
        <w:t>Jack Wollitz,</w:t>
      </w:r>
      <w:r w:rsidRPr="003977BC">
        <w:rPr>
          <w:rFonts w:cs="Arial"/>
          <w:sz w:val="24"/>
          <w:szCs w:val="24"/>
        </w:rPr>
        <w:t xml:space="preserve"> Associate Director Public Relations, </w:t>
      </w:r>
      <w:hyperlink r:id="rId10" w:history="1">
        <w:r w:rsidRPr="003977BC">
          <w:rPr>
            <w:rStyle w:val="Hyperlink"/>
            <w:rFonts w:cs="Arial"/>
            <w:color w:val="auto"/>
            <w:sz w:val="24"/>
            <w:szCs w:val="24"/>
          </w:rPr>
          <w:t>jack@innismaggiore.com</w:t>
        </w:r>
      </w:hyperlink>
      <w:r w:rsidRPr="003977BC">
        <w:rPr>
          <w:rFonts w:cs="Arial"/>
          <w:sz w:val="24"/>
          <w:szCs w:val="24"/>
        </w:rPr>
        <w:t xml:space="preserve"> </w:t>
      </w:r>
    </w:p>
    <w:p w14:paraId="2C32C8EB" w14:textId="0282AFC4" w:rsidR="00134B8F" w:rsidRPr="003977BC" w:rsidRDefault="00FF58E3" w:rsidP="00FF58E3">
      <w:pPr>
        <w:widowControl w:val="0"/>
        <w:autoSpaceDE w:val="0"/>
        <w:autoSpaceDN w:val="0"/>
        <w:adjustRightInd w:val="0"/>
        <w:rPr>
          <w:sz w:val="24"/>
          <w:szCs w:val="24"/>
        </w:rPr>
      </w:pPr>
      <w:r w:rsidRPr="003977BC">
        <w:rPr>
          <w:rFonts w:cs="Arial"/>
          <w:sz w:val="24"/>
          <w:szCs w:val="24"/>
        </w:rPr>
        <w:t>Innis Maggiore Group (330) 492-5500 or (800) 460-4111</w:t>
      </w:r>
    </w:p>
    <w:sectPr w:rsidR="00134B8F" w:rsidRPr="003977BC" w:rsidSect="008E70C4">
      <w:headerReference w:type="default" r:id="rId11"/>
      <w:footerReference w:type="even" r:id="rId12"/>
      <w:footerReference w:type="default" r:id="rId13"/>
      <w:pgSz w:w="12240" w:h="15840"/>
      <w:pgMar w:top="2448" w:right="1080" w:bottom="2016" w:left="1080" w:header="72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087E7" w14:textId="77777777" w:rsidR="00BA1357" w:rsidRDefault="00BA1357">
      <w:r>
        <w:separator/>
      </w:r>
    </w:p>
  </w:endnote>
  <w:endnote w:type="continuationSeparator" w:id="0">
    <w:p w14:paraId="0BB7A0AF" w14:textId="77777777" w:rsidR="00BA1357" w:rsidRDefault="00B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53E1" w14:textId="77777777" w:rsidR="00BA1357" w:rsidRDefault="00BA1357" w:rsidP="006A1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88C7C" w14:textId="77777777" w:rsidR="00BA1357" w:rsidRDefault="00BA1357" w:rsidP="00F045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F063" w14:textId="173E68E6" w:rsidR="00BA1357" w:rsidRDefault="00BA1357" w:rsidP="008E70C4">
    <w:pPr>
      <w:pStyle w:val="Footer"/>
      <w:spacing w:after="120"/>
      <w:ind w:right="360"/>
      <w:jc w:val="center"/>
    </w:pPr>
    <w:r>
      <w:rPr>
        <w:noProof/>
      </w:rPr>
      <w:drawing>
        <wp:inline distT="0" distB="0" distL="0" distR="0" wp14:anchorId="2E3DC67C" wp14:editId="7B7D76AB">
          <wp:extent cx="4084320" cy="101600"/>
          <wp:effectExtent l="0" t="0" r="5080" b="0"/>
          <wp:docPr id="1" name="Picture 1" descr="Karen's HD:Users:karen:Desktop:Tagline 1C-Nations Leading Ag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s HD:Users:karen:Desktop:Tagline 1C-Nations Leading Agenc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320" cy="101600"/>
                  </a:xfrm>
                  <a:prstGeom prst="rect">
                    <a:avLst/>
                  </a:prstGeom>
                  <a:noFill/>
                  <a:ln>
                    <a:noFill/>
                  </a:ln>
                </pic:spPr>
              </pic:pic>
            </a:graphicData>
          </a:graphic>
        </wp:inline>
      </w:drawing>
    </w:r>
  </w:p>
  <w:p w14:paraId="2455CEDF" w14:textId="77777777" w:rsidR="00BA1357" w:rsidRDefault="00BA1357" w:rsidP="008E70C4">
    <w:pPr>
      <w:pStyle w:val="Footer"/>
      <w:jc w:val="center"/>
      <w:rPr>
        <w:rFonts w:ascii="Trebuchet MS" w:hAnsi="Trebuchet MS"/>
        <w:sz w:val="13"/>
        <w:szCs w:val="13"/>
      </w:rPr>
    </w:pPr>
    <w:r w:rsidRPr="00814002">
      <w:rPr>
        <w:rFonts w:ascii="Trebuchet MS" w:hAnsi="Trebuchet MS"/>
        <w:sz w:val="13"/>
        <w:szCs w:val="13"/>
      </w:rPr>
      <w:t>4715 Whipple Ave NW</w:t>
    </w:r>
    <w:r>
      <w:rPr>
        <w:rFonts w:ascii="Trebuchet MS" w:hAnsi="Trebuchet MS"/>
        <w:sz w:val="13"/>
        <w:szCs w:val="13"/>
      </w:rPr>
      <w:t xml:space="preserve"> </w:t>
    </w:r>
    <w:r w:rsidRPr="00814002">
      <w:rPr>
        <w:rFonts w:ascii="Trebuchet MS" w:hAnsi="Trebuchet MS"/>
        <w:sz w:val="13"/>
        <w:szCs w:val="13"/>
      </w:rPr>
      <w:t>Canton OH 44718-2651</w:t>
    </w:r>
    <w:r>
      <w:rPr>
        <w:rFonts w:ascii="Trebuchet MS" w:hAnsi="Trebuchet MS"/>
        <w:sz w:val="13"/>
        <w:szCs w:val="13"/>
      </w:rPr>
      <w:t xml:space="preserve"> </w:t>
    </w:r>
    <w:r w:rsidRPr="00814002">
      <w:rPr>
        <w:rFonts w:ascii="Trebuchet MS" w:hAnsi="Trebuchet MS"/>
        <w:sz w:val="13"/>
        <w:szCs w:val="13"/>
      </w:rPr>
      <w:t>P 330.492.5500</w:t>
    </w:r>
    <w:r>
      <w:rPr>
        <w:rFonts w:ascii="Trebuchet MS" w:hAnsi="Trebuchet MS"/>
        <w:sz w:val="13"/>
        <w:szCs w:val="13"/>
      </w:rPr>
      <w:t xml:space="preserve"> </w:t>
    </w:r>
    <w:r w:rsidRPr="00814002">
      <w:rPr>
        <w:rFonts w:ascii="Trebuchet MS" w:hAnsi="Trebuchet MS"/>
        <w:sz w:val="13"/>
        <w:szCs w:val="13"/>
      </w:rPr>
      <w:t>800.460.4111</w:t>
    </w:r>
    <w:r>
      <w:rPr>
        <w:rFonts w:ascii="Trebuchet MS" w:hAnsi="Trebuchet MS"/>
        <w:sz w:val="13"/>
        <w:szCs w:val="13"/>
      </w:rPr>
      <w:t xml:space="preserve"> </w:t>
    </w:r>
    <w:r w:rsidRPr="00814002">
      <w:rPr>
        <w:rFonts w:ascii="Trebuchet MS" w:hAnsi="Trebuchet MS"/>
        <w:sz w:val="13"/>
        <w:szCs w:val="13"/>
      </w:rPr>
      <w:t>F 330.492.5568</w:t>
    </w:r>
    <w:r>
      <w:rPr>
        <w:rFonts w:ascii="Trebuchet MS" w:hAnsi="Trebuchet MS"/>
        <w:sz w:val="13"/>
        <w:szCs w:val="13"/>
      </w:rPr>
      <w:t xml:space="preserve"> </w:t>
    </w:r>
    <w:r w:rsidRPr="00814002">
      <w:rPr>
        <w:rFonts w:ascii="Trebuchet MS" w:hAnsi="Trebuchet MS"/>
        <w:sz w:val="13"/>
        <w:szCs w:val="13"/>
      </w:rPr>
      <w:t>innismaggiore.com</w:t>
    </w:r>
  </w:p>
  <w:p w14:paraId="0AEE10BD" w14:textId="77777777" w:rsidR="00BA1357" w:rsidRDefault="00BA1357" w:rsidP="008E70C4">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6D8DDB51" w14:textId="7C72ADF1" w:rsidR="00BA1357" w:rsidRPr="008E70C4" w:rsidRDefault="00BA1357" w:rsidP="008E70C4">
    <w:pPr>
      <w:pStyle w:val="Footer"/>
      <w:jc w:val="center"/>
    </w:pPr>
    <w:r>
      <w:rPr>
        <w:rFonts w:ascii="Trebuchet MS" w:hAnsi="Trebuchet MS"/>
        <w:sz w:val="13"/>
        <w:szCs w:val="13"/>
      </w:rPr>
      <w:t>© 2014 Innis Maggiore Group,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DEF3" w14:textId="77777777" w:rsidR="00BA1357" w:rsidRDefault="00BA1357">
      <w:r>
        <w:separator/>
      </w:r>
    </w:p>
  </w:footnote>
  <w:footnote w:type="continuationSeparator" w:id="0">
    <w:p w14:paraId="33EC3695" w14:textId="77777777" w:rsidR="00BA1357" w:rsidRDefault="00BA1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931F" w14:textId="2DCD3C9D" w:rsidR="00BA1357" w:rsidRDefault="00BA1357">
    <w:pPr>
      <w:pStyle w:val="Header"/>
    </w:pPr>
    <w:r>
      <w:rPr>
        <w:noProof/>
      </w:rPr>
      <w:drawing>
        <wp:inline distT="0" distB="0" distL="0" distR="0" wp14:anchorId="359B14E6" wp14:editId="7A7FDB16">
          <wp:extent cx="142646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426464" cy="914400"/>
                  </a:xfrm>
                  <a:prstGeom prst="rect">
                    <a:avLst/>
                  </a:prstGeom>
                </pic:spPr>
              </pic:pic>
            </a:graphicData>
          </a:graphic>
        </wp:inline>
      </w:drawing>
    </w:r>
    <w:r>
      <w:t xml:space="preserve">   </w:t>
    </w:r>
  </w:p>
  <w:p w14:paraId="337AE773" w14:textId="77777777" w:rsidR="00BA1357" w:rsidRDefault="00BA13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94AB80A"/>
    <w:lvl w:ilvl="0">
      <w:start w:val="1"/>
      <w:numFmt w:val="decimal"/>
      <w:pStyle w:val="NumberedList"/>
      <w:lvlText w:val="%1."/>
      <w:lvlJc w:val="left"/>
      <w:pPr>
        <w:tabs>
          <w:tab w:val="num" w:pos="1080"/>
        </w:tabs>
        <w:ind w:left="1080" w:hanging="1080"/>
      </w:pPr>
      <w:rPr>
        <w:rFonts w:ascii="Times" w:hAnsi="Time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1A0204E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28552E0"/>
    <w:multiLevelType w:val="hybridMultilevel"/>
    <w:tmpl w:val="4D20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B2502A"/>
    <w:multiLevelType w:val="hybridMultilevel"/>
    <w:tmpl w:val="2ACC4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9D6308"/>
    <w:multiLevelType w:val="hybridMultilevel"/>
    <w:tmpl w:val="CD8E77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E5A5B"/>
    <w:multiLevelType w:val="hybridMultilevel"/>
    <w:tmpl w:val="257EB43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51A70"/>
    <w:multiLevelType w:val="hybridMultilevel"/>
    <w:tmpl w:val="D7C8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C55BBE"/>
    <w:multiLevelType w:val="multilevel"/>
    <w:tmpl w:val="CFE0524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060C1E"/>
    <w:multiLevelType w:val="hybridMultilevel"/>
    <w:tmpl w:val="FC90B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7389"/>
    <w:multiLevelType w:val="hybridMultilevel"/>
    <w:tmpl w:val="4CF4BC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750E8A"/>
    <w:multiLevelType w:val="hybridMultilevel"/>
    <w:tmpl w:val="CFE0524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802E7"/>
    <w:multiLevelType w:val="hybridMultilevel"/>
    <w:tmpl w:val="0432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C9723B"/>
    <w:multiLevelType w:val="hybridMultilevel"/>
    <w:tmpl w:val="92FE9AA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B42AF"/>
    <w:multiLevelType w:val="hybridMultilevel"/>
    <w:tmpl w:val="0B448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830E9"/>
    <w:multiLevelType w:val="hybridMultilevel"/>
    <w:tmpl w:val="0534E00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6B4CD5"/>
    <w:multiLevelType w:val="hybridMultilevel"/>
    <w:tmpl w:val="581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8436A"/>
    <w:multiLevelType w:val="multilevel"/>
    <w:tmpl w:val="944A71A4"/>
    <w:lvl w:ilvl="0">
      <w:start w:val="1"/>
      <w:numFmt w:val="decimal"/>
      <w:pStyle w:val="Body-Header"/>
      <w:isLgl/>
      <w:lvlText w:val="%1.0"/>
      <w:lvlJc w:val="left"/>
      <w:pPr>
        <w:tabs>
          <w:tab w:val="num" w:pos="3600"/>
        </w:tabs>
        <w:ind w:left="3600" w:hanging="720"/>
      </w:pPr>
      <w:rPr>
        <w:rFonts w:ascii="Verdana" w:hAnsi="Verdana" w:hint="default"/>
        <w:b/>
        <w:i w:val="0"/>
        <w:sz w:val="24"/>
      </w:rPr>
    </w:lvl>
    <w:lvl w:ilvl="1">
      <w:start w:val="1"/>
      <w:numFmt w:val="decimal"/>
      <w:pStyle w:val="Body-Level2"/>
      <w:lvlText w:val="%1.%2."/>
      <w:lvlJc w:val="left"/>
      <w:pPr>
        <w:tabs>
          <w:tab w:val="num" w:pos="4320"/>
        </w:tabs>
        <w:ind w:left="4320" w:hanging="720"/>
      </w:pPr>
      <w:rPr>
        <w:rFonts w:ascii="Times" w:hAnsi="Times" w:hint="default"/>
        <w:b w:val="0"/>
        <w:i w:val="0"/>
        <w:sz w:val="24"/>
      </w:rPr>
    </w:lvl>
    <w:lvl w:ilvl="2">
      <w:start w:val="1"/>
      <w:numFmt w:val="decimal"/>
      <w:pStyle w:val="Body-Level3"/>
      <w:lvlText w:val="%1.%2.%3."/>
      <w:lvlJc w:val="left"/>
      <w:pPr>
        <w:tabs>
          <w:tab w:val="num" w:pos="5040"/>
        </w:tabs>
        <w:ind w:left="5040" w:hanging="720"/>
      </w:pPr>
      <w:rPr>
        <w:rFonts w:ascii="Times" w:hAnsi="Times" w:hint="default"/>
        <w:b w:val="0"/>
        <w:i w:val="0"/>
        <w:sz w:val="24"/>
      </w:rPr>
    </w:lvl>
    <w:lvl w:ilvl="3">
      <w:start w:val="1"/>
      <w:numFmt w:val="decimal"/>
      <w:lvlText w:val="%3.%1.%2.%4."/>
      <w:lvlJc w:val="left"/>
      <w:pPr>
        <w:tabs>
          <w:tab w:val="num" w:pos="5760"/>
        </w:tabs>
        <w:ind w:left="5760" w:hanging="720"/>
      </w:pPr>
      <w:rPr>
        <w:rFonts w:ascii="Times" w:hAnsi="Times" w:hint="default"/>
        <w:b w:val="0"/>
        <w:i w:val="0"/>
        <w:sz w:val="24"/>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12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7200"/>
        </w:tabs>
        <w:ind w:left="6624" w:hanging="1224"/>
      </w:pPr>
      <w:rPr>
        <w:rFonts w:hint="default"/>
      </w:rPr>
    </w:lvl>
    <w:lvl w:ilvl="8">
      <w:start w:val="1"/>
      <w:numFmt w:val="decimal"/>
      <w:lvlText w:val="%1.%2.%3.%4.%5.%6.%7.%8.%9."/>
      <w:lvlJc w:val="left"/>
      <w:pPr>
        <w:tabs>
          <w:tab w:val="num" w:pos="7920"/>
        </w:tabs>
        <w:ind w:left="7200" w:hanging="1440"/>
      </w:pPr>
      <w:rPr>
        <w:rFonts w:hint="default"/>
      </w:rPr>
    </w:lvl>
  </w:abstractNum>
  <w:abstractNum w:abstractNumId="17">
    <w:nsid w:val="6E0C0A17"/>
    <w:multiLevelType w:val="hybridMultilevel"/>
    <w:tmpl w:val="8226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4A4E1F"/>
    <w:multiLevelType w:val="hybridMultilevel"/>
    <w:tmpl w:val="47FA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F15260"/>
    <w:multiLevelType w:val="multilevel"/>
    <w:tmpl w:val="0B4487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9725A3"/>
    <w:multiLevelType w:val="hybridMultilevel"/>
    <w:tmpl w:val="105A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715138"/>
    <w:multiLevelType w:val="hybridMultilevel"/>
    <w:tmpl w:val="457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42C44"/>
    <w:multiLevelType w:val="hybridMultilevel"/>
    <w:tmpl w:val="5CE641C2"/>
    <w:lvl w:ilvl="0" w:tplc="FA808C28">
      <w:start w:val="1"/>
      <w:numFmt w:val="bullet"/>
      <w:lvlText w:val="-"/>
      <w:lvlJc w:val="left"/>
      <w:pPr>
        <w:ind w:left="1800" w:hanging="360"/>
      </w:pPr>
      <w:rPr>
        <w:rFonts w:ascii="Garamond" w:eastAsia="Times" w:hAnsi="Garamond"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8F81A66"/>
    <w:multiLevelType w:val="hybridMultilevel"/>
    <w:tmpl w:val="D7101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6"/>
  </w:num>
  <w:num w:numId="4">
    <w:abstractNumId w:val="17"/>
  </w:num>
  <w:num w:numId="5">
    <w:abstractNumId w:val="3"/>
  </w:num>
  <w:num w:numId="6">
    <w:abstractNumId w:val="15"/>
  </w:num>
  <w:num w:numId="7">
    <w:abstractNumId w:val="20"/>
  </w:num>
  <w:num w:numId="8">
    <w:abstractNumId w:val="6"/>
  </w:num>
  <w:num w:numId="9">
    <w:abstractNumId w:val="18"/>
  </w:num>
  <w:num w:numId="10">
    <w:abstractNumId w:val="12"/>
  </w:num>
  <w:num w:numId="11">
    <w:abstractNumId w:val="9"/>
  </w:num>
  <w:num w:numId="12">
    <w:abstractNumId w:val="23"/>
  </w:num>
  <w:num w:numId="13">
    <w:abstractNumId w:val="5"/>
  </w:num>
  <w:num w:numId="14">
    <w:abstractNumId w:val="8"/>
  </w:num>
  <w:num w:numId="15">
    <w:abstractNumId w:val="4"/>
  </w:num>
  <w:num w:numId="16">
    <w:abstractNumId w:val="11"/>
  </w:num>
  <w:num w:numId="17">
    <w:abstractNumId w:val="14"/>
  </w:num>
  <w:num w:numId="18">
    <w:abstractNumId w:val="2"/>
  </w:num>
  <w:num w:numId="19">
    <w:abstractNumId w:val="13"/>
  </w:num>
  <w:num w:numId="20">
    <w:abstractNumId w:val="19"/>
  </w:num>
  <w:num w:numId="21">
    <w:abstractNumId w:val="10"/>
  </w:num>
  <w:num w:numId="22">
    <w:abstractNumId w:val="7"/>
  </w:num>
  <w:num w:numId="23">
    <w:abstractNumId w:val="22"/>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26"/>
    <w:rsid w:val="00001919"/>
    <w:rsid w:val="00015564"/>
    <w:rsid w:val="000442D0"/>
    <w:rsid w:val="000957D6"/>
    <w:rsid w:val="000959A0"/>
    <w:rsid w:val="000A4050"/>
    <w:rsid w:val="000B5D5F"/>
    <w:rsid w:val="000B726C"/>
    <w:rsid w:val="00124B6F"/>
    <w:rsid w:val="0013359B"/>
    <w:rsid w:val="00134B8F"/>
    <w:rsid w:val="00136337"/>
    <w:rsid w:val="00151BF4"/>
    <w:rsid w:val="00157243"/>
    <w:rsid w:val="001D42C2"/>
    <w:rsid w:val="002116F1"/>
    <w:rsid w:val="00280D6E"/>
    <w:rsid w:val="002B620D"/>
    <w:rsid w:val="002C7999"/>
    <w:rsid w:val="00317CB0"/>
    <w:rsid w:val="003278C6"/>
    <w:rsid w:val="00361606"/>
    <w:rsid w:val="003977BC"/>
    <w:rsid w:val="003B11A2"/>
    <w:rsid w:val="003D4313"/>
    <w:rsid w:val="00407FD5"/>
    <w:rsid w:val="00414032"/>
    <w:rsid w:val="00423B79"/>
    <w:rsid w:val="00456484"/>
    <w:rsid w:val="004642EB"/>
    <w:rsid w:val="00481221"/>
    <w:rsid w:val="0048214D"/>
    <w:rsid w:val="004858E9"/>
    <w:rsid w:val="004A1225"/>
    <w:rsid w:val="004E5DB6"/>
    <w:rsid w:val="00554B98"/>
    <w:rsid w:val="005575DA"/>
    <w:rsid w:val="00563927"/>
    <w:rsid w:val="00575240"/>
    <w:rsid w:val="0060370D"/>
    <w:rsid w:val="00632F1F"/>
    <w:rsid w:val="00680151"/>
    <w:rsid w:val="006907D8"/>
    <w:rsid w:val="006A1A14"/>
    <w:rsid w:val="006A57EC"/>
    <w:rsid w:val="006D3E53"/>
    <w:rsid w:val="0070731E"/>
    <w:rsid w:val="0073759F"/>
    <w:rsid w:val="00752C26"/>
    <w:rsid w:val="00796106"/>
    <w:rsid w:val="00816B26"/>
    <w:rsid w:val="008410E2"/>
    <w:rsid w:val="00863F57"/>
    <w:rsid w:val="008729CE"/>
    <w:rsid w:val="008738D0"/>
    <w:rsid w:val="008C457D"/>
    <w:rsid w:val="008D2428"/>
    <w:rsid w:val="008E70C4"/>
    <w:rsid w:val="008F6401"/>
    <w:rsid w:val="00966771"/>
    <w:rsid w:val="00985500"/>
    <w:rsid w:val="00997F2E"/>
    <w:rsid w:val="009D3447"/>
    <w:rsid w:val="009F2779"/>
    <w:rsid w:val="00A25E69"/>
    <w:rsid w:val="00A43408"/>
    <w:rsid w:val="00A51BA9"/>
    <w:rsid w:val="00AD5DA1"/>
    <w:rsid w:val="00AF6D7C"/>
    <w:rsid w:val="00B373CB"/>
    <w:rsid w:val="00B72E35"/>
    <w:rsid w:val="00B7678B"/>
    <w:rsid w:val="00BA1357"/>
    <w:rsid w:val="00BA2298"/>
    <w:rsid w:val="00BB19E3"/>
    <w:rsid w:val="00BB6AB6"/>
    <w:rsid w:val="00BC3CC3"/>
    <w:rsid w:val="00C260E1"/>
    <w:rsid w:val="00C34AA6"/>
    <w:rsid w:val="00CA03B8"/>
    <w:rsid w:val="00CD2C12"/>
    <w:rsid w:val="00CD7945"/>
    <w:rsid w:val="00D42DC0"/>
    <w:rsid w:val="00D84C05"/>
    <w:rsid w:val="00D979D2"/>
    <w:rsid w:val="00DC6E48"/>
    <w:rsid w:val="00DE5463"/>
    <w:rsid w:val="00DE6663"/>
    <w:rsid w:val="00E17A97"/>
    <w:rsid w:val="00E8580F"/>
    <w:rsid w:val="00E93EC4"/>
    <w:rsid w:val="00EE060E"/>
    <w:rsid w:val="00EE7684"/>
    <w:rsid w:val="00F045D3"/>
    <w:rsid w:val="00F3124F"/>
    <w:rsid w:val="00FE71EF"/>
    <w:rsid w:val="00F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125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link w:val="BodyText2Char"/>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3"/>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1"/>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BodyText2Char">
    <w:name w:val="Body Text 2 Char"/>
    <w:basedOn w:val="DefaultParagraphFont"/>
    <w:link w:val="BodyText2"/>
    <w:rsid w:val="00EE7684"/>
    <w:rPr>
      <w:rFonts w:ascii="Franklin Gothic Book" w:hAnsi="Franklin Gothic Book"/>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rPr>
  </w:style>
  <w:style w:type="paragraph" w:styleId="Heading2">
    <w:name w:val="heading 2"/>
    <w:basedOn w:val="Normal"/>
    <w:next w:val="Normal"/>
    <w:qFormat/>
    <w:pPr>
      <w:keepNext/>
      <w:tabs>
        <w:tab w:val="left" w:pos="1620"/>
      </w:tabs>
      <w:outlineLvl w:val="1"/>
    </w:pPr>
    <w:rPr>
      <w:rFonts w:ascii="Verdana" w:hAnsi="Verdana"/>
      <w:sz w:val="28"/>
    </w:rPr>
  </w:style>
  <w:style w:type="paragraph" w:styleId="Heading3">
    <w:name w:val="heading 3"/>
    <w:basedOn w:val="Normal"/>
    <w:next w:val="Normal"/>
    <w:qFormat/>
    <w:pPr>
      <w:keepNext/>
      <w:outlineLvl w:val="2"/>
    </w:pPr>
    <w:rPr>
      <w:rFonts w:ascii="Verdana" w:hAnsi="Verdana"/>
      <w:b/>
      <w:color w:val="000000"/>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rPr>
  </w:style>
  <w:style w:type="paragraph" w:styleId="BodyText3">
    <w:name w:val="Body Text 3"/>
    <w:basedOn w:val="Normal"/>
    <w:pPr>
      <w:autoSpaceDE w:val="0"/>
      <w:autoSpaceDN w:val="0"/>
      <w:adjustRightInd w:val="0"/>
    </w:pPr>
    <w:rPr>
      <w:rFonts w:ascii="Arial" w:eastAsia="Times New Roman" w:hAnsi="Arial"/>
      <w:i/>
    </w:rPr>
  </w:style>
  <w:style w:type="paragraph" w:styleId="BodyText2">
    <w:name w:val="Body Text 2"/>
    <w:basedOn w:val="Normal"/>
    <w:link w:val="BodyText2Char"/>
    <w:pPr>
      <w:tabs>
        <w:tab w:val="left" w:pos="360"/>
        <w:tab w:val="right" w:pos="9360"/>
      </w:tabs>
    </w:pPr>
    <w:rPr>
      <w:rFonts w:ascii="Franklin Gothic Book" w:hAnsi="Franklin Gothic Book"/>
    </w:rPr>
  </w:style>
  <w:style w:type="paragraph" w:customStyle="1" w:styleId="IMBodyCopy">
    <w:name w:val="IM Body Copy"/>
    <w:basedOn w:val="Normal"/>
    <w:autoRedefine/>
    <w:rPr>
      <w:sz w:val="20"/>
    </w:rPr>
  </w:style>
  <w:style w:type="character" w:customStyle="1" w:styleId="headingtext1">
    <w:name w:val="heading_text1"/>
    <w:rPr>
      <w:rFonts w:ascii="Arial" w:hAnsi="Arial" w:cs="Arial" w:hint="default"/>
      <w:b/>
      <w:bCs/>
      <w:color w:val="000000"/>
      <w:sz w:val="17"/>
      <w:szCs w:val="17"/>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rPr>
  </w:style>
  <w:style w:type="character" w:customStyle="1" w:styleId="eighteen">
    <w:name w:val="eighteen"/>
    <w:basedOn w:val="DefaultParagraphFont"/>
  </w:style>
  <w:style w:type="character" w:customStyle="1" w:styleId="body">
    <w:name w:val="body"/>
    <w:basedOn w:val="DefaultParagraphFont"/>
  </w:style>
  <w:style w:type="character" w:customStyle="1" w:styleId="fourteenredbold">
    <w:name w:val="fourteenredbold"/>
    <w:basedOn w:val="DefaultParagraphFont"/>
  </w:style>
  <w:style w:type="paragraph" w:styleId="BodyTextIndent">
    <w:name w:val="Body Text Indent"/>
    <w:basedOn w:val="Normal"/>
    <w:pPr>
      <w:ind w:left="2070"/>
    </w:pPr>
    <w:rPr>
      <w:rFonts w:ascii="Trebuchet MS" w:hAnsi="Trebuchet MS"/>
    </w:rPr>
  </w:style>
  <w:style w:type="paragraph" w:customStyle="1" w:styleId="ProposalCover-ClientName">
    <w:name w:val="Proposal Cover - Client Name"/>
    <w:basedOn w:val="Normal"/>
    <w:rsid w:val="00752C26"/>
    <w:pPr>
      <w:spacing w:before="2400"/>
      <w:ind w:left="3600"/>
    </w:pPr>
    <w:rPr>
      <w:rFonts w:ascii="Verdana" w:hAnsi="Verdana"/>
      <w:b/>
      <w:sz w:val="44"/>
    </w:rPr>
  </w:style>
  <w:style w:type="paragraph" w:customStyle="1" w:styleId="ProposalCover-Subhead">
    <w:name w:val="Proposal Cover - Subhead"/>
    <w:basedOn w:val="Normal"/>
    <w:rsid w:val="00752C26"/>
    <w:pPr>
      <w:spacing w:line="480" w:lineRule="auto"/>
      <w:ind w:left="3600"/>
    </w:pPr>
    <w:rPr>
      <w:rFonts w:ascii="Verdana" w:hAnsi="Verdana"/>
      <w:b/>
      <w:sz w:val="36"/>
    </w:rPr>
  </w:style>
  <w:style w:type="paragraph" w:customStyle="1" w:styleId="ProposalCover-DateAE">
    <w:name w:val="Proposal Cover - Date/AE"/>
    <w:basedOn w:val="Normal"/>
    <w:rsid w:val="00752C26"/>
    <w:pPr>
      <w:ind w:left="3600"/>
    </w:pPr>
    <w:rPr>
      <w:rFonts w:ascii="Verdana" w:hAnsi="Verdana"/>
      <w:b/>
      <w:sz w:val="24"/>
    </w:rPr>
  </w:style>
  <w:style w:type="paragraph" w:customStyle="1" w:styleId="TableofContents-Header">
    <w:name w:val="Table of Contents - Header"/>
    <w:rsid w:val="00752C26"/>
    <w:pPr>
      <w:spacing w:after="360"/>
      <w:ind w:left="2880"/>
    </w:pPr>
    <w:rPr>
      <w:rFonts w:ascii="Verdana" w:hAnsi="Verdana"/>
      <w:b/>
      <w:sz w:val="36"/>
    </w:rPr>
  </w:style>
  <w:style w:type="paragraph" w:customStyle="1" w:styleId="Body-Level2">
    <w:name w:val="Body - Level 2"/>
    <w:basedOn w:val="Body-Header"/>
    <w:rsid w:val="00752C26"/>
    <w:pPr>
      <w:numPr>
        <w:ilvl w:val="1"/>
      </w:numPr>
      <w:spacing w:after="120"/>
    </w:pPr>
    <w:rPr>
      <w:rFonts w:ascii="Times" w:hAnsi="Times"/>
      <w:b w:val="0"/>
    </w:rPr>
  </w:style>
  <w:style w:type="paragraph" w:customStyle="1" w:styleId="Body-Header">
    <w:name w:val="Body - Header"/>
    <w:basedOn w:val="Normal"/>
    <w:rsid w:val="00752C26"/>
    <w:pPr>
      <w:numPr>
        <w:numId w:val="3"/>
      </w:numPr>
      <w:spacing w:before="240" w:after="240"/>
    </w:pPr>
    <w:rPr>
      <w:rFonts w:ascii="Verdana" w:hAnsi="Verdana"/>
      <w:b/>
      <w:sz w:val="24"/>
    </w:rPr>
  </w:style>
  <w:style w:type="paragraph" w:customStyle="1" w:styleId="Body-Copy">
    <w:name w:val="Body - Copy"/>
    <w:basedOn w:val="Normal"/>
    <w:rsid w:val="00752C26"/>
    <w:pPr>
      <w:spacing w:after="240"/>
      <w:ind w:left="3600"/>
    </w:pPr>
    <w:rPr>
      <w:rFonts w:ascii="Times" w:hAnsi="Times"/>
      <w:sz w:val="20"/>
    </w:rPr>
  </w:style>
  <w:style w:type="paragraph" w:styleId="Quote">
    <w:name w:val="Quote"/>
    <w:qFormat/>
    <w:rsid w:val="00752C26"/>
    <w:pPr>
      <w:pBdr>
        <w:left w:val="single" w:sz="18" w:space="4" w:color="808080"/>
      </w:pBdr>
      <w:ind w:left="4320"/>
    </w:pPr>
    <w:rPr>
      <w:i/>
    </w:rPr>
  </w:style>
  <w:style w:type="paragraph" w:styleId="TOC8">
    <w:name w:val="toc 8"/>
    <w:basedOn w:val="Normal"/>
    <w:next w:val="Normal"/>
    <w:autoRedefine/>
    <w:semiHidden/>
    <w:rsid w:val="00752C26"/>
    <w:pPr>
      <w:ind w:left="1680"/>
    </w:pPr>
    <w:rPr>
      <w:rFonts w:ascii="Times" w:hAnsi="Times"/>
      <w:sz w:val="24"/>
    </w:rPr>
  </w:style>
  <w:style w:type="paragraph" w:customStyle="1" w:styleId="NumberedList">
    <w:name w:val="Numbered List"/>
    <w:basedOn w:val="Normal"/>
    <w:rsid w:val="00752C26"/>
    <w:pPr>
      <w:numPr>
        <w:numId w:val="1"/>
      </w:numPr>
      <w:tabs>
        <w:tab w:val="clear" w:pos="1080"/>
        <w:tab w:val="num" w:pos="3960"/>
      </w:tabs>
      <w:spacing w:after="240"/>
      <w:ind w:left="3960" w:hanging="540"/>
    </w:pPr>
    <w:rPr>
      <w:rFonts w:ascii="Times" w:hAnsi="Times"/>
      <w:sz w:val="20"/>
    </w:rPr>
  </w:style>
  <w:style w:type="paragraph" w:customStyle="1" w:styleId="BulletedList">
    <w:name w:val="Bulleted List"/>
    <w:basedOn w:val="Normal"/>
    <w:rsid w:val="00752C26"/>
    <w:pPr>
      <w:numPr>
        <w:numId w:val="2"/>
      </w:numPr>
      <w:ind w:left="3960"/>
    </w:pPr>
    <w:rPr>
      <w:rFonts w:ascii="Times" w:hAnsi="Times"/>
      <w:sz w:val="20"/>
    </w:rPr>
  </w:style>
  <w:style w:type="paragraph" w:customStyle="1" w:styleId="ProposalCover-emailphone">
    <w:name w:val="Proposal Cover - email/phone"/>
    <w:basedOn w:val="ProposalCover-DateAE"/>
    <w:rsid w:val="00752C26"/>
    <w:rPr>
      <w:b w:val="0"/>
      <w:sz w:val="20"/>
    </w:rPr>
  </w:style>
  <w:style w:type="paragraph" w:customStyle="1" w:styleId="Body-Level3">
    <w:name w:val="Body - Level 3"/>
    <w:basedOn w:val="Body-Level2"/>
    <w:rsid w:val="00752C26"/>
    <w:pPr>
      <w:numPr>
        <w:ilvl w:val="2"/>
      </w:numPr>
    </w:pPr>
  </w:style>
  <w:style w:type="paragraph" w:customStyle="1" w:styleId="Style1">
    <w:name w:val="Style1"/>
    <w:basedOn w:val="Normal"/>
    <w:rsid w:val="00752C26"/>
    <w:pPr>
      <w:tabs>
        <w:tab w:val="left" w:leader="dot" w:pos="7200"/>
      </w:tabs>
      <w:spacing w:after="240"/>
      <w:ind w:left="720"/>
    </w:pPr>
    <w:rPr>
      <w:rFonts w:ascii="Arial" w:hAnsi="Arial"/>
      <w:b/>
      <w:sz w:val="20"/>
    </w:rPr>
  </w:style>
  <w:style w:type="character" w:styleId="Strong">
    <w:name w:val="Strong"/>
    <w:qFormat/>
    <w:rsid w:val="00752C26"/>
    <w:rPr>
      <w:rFonts w:ascii="Palatino" w:hAnsi="Palatino"/>
      <w:b/>
      <w:sz w:val="22"/>
    </w:rPr>
  </w:style>
  <w:style w:type="paragraph" w:styleId="BodyTextIndent3">
    <w:name w:val="Body Text Indent 3"/>
    <w:basedOn w:val="Normal"/>
    <w:rsid w:val="00752C26"/>
    <w:pPr>
      <w:tabs>
        <w:tab w:val="left" w:leader="dot" w:pos="7200"/>
      </w:tabs>
      <w:spacing w:after="240"/>
      <w:ind w:left="720"/>
    </w:pPr>
    <w:rPr>
      <w:rFonts w:ascii="Times" w:hAnsi="Times"/>
      <w:sz w:val="24"/>
    </w:rPr>
  </w:style>
  <w:style w:type="paragraph" w:styleId="BodyTextIndent2">
    <w:name w:val="Body Text Indent 2"/>
    <w:basedOn w:val="Normal"/>
    <w:rsid w:val="00752C26"/>
    <w:pPr>
      <w:spacing w:after="120" w:line="480" w:lineRule="auto"/>
      <w:ind w:left="360"/>
    </w:pPr>
    <w:rPr>
      <w:rFonts w:ascii="Times" w:hAnsi="Times"/>
      <w:sz w:val="24"/>
    </w:rPr>
  </w:style>
  <w:style w:type="character" w:styleId="PageNumber">
    <w:name w:val="page number"/>
    <w:basedOn w:val="DefaultParagraphFont"/>
    <w:rsid w:val="00752C26"/>
  </w:style>
  <w:style w:type="character" w:styleId="Hyperlink">
    <w:name w:val="Hyperlink"/>
    <w:rsid w:val="000369D8"/>
    <w:rPr>
      <w:color w:val="0000FF"/>
      <w:u w:val="single"/>
    </w:rPr>
  </w:style>
  <w:style w:type="character" w:styleId="FollowedHyperlink">
    <w:name w:val="FollowedHyperlink"/>
    <w:rsid w:val="000369D8"/>
    <w:rPr>
      <w:color w:val="800080"/>
      <w:u w:val="single"/>
    </w:rPr>
  </w:style>
  <w:style w:type="paragraph" w:styleId="BalloonText">
    <w:name w:val="Balloon Text"/>
    <w:basedOn w:val="Normal"/>
    <w:link w:val="BalloonTextChar"/>
    <w:uiPriority w:val="99"/>
    <w:semiHidden/>
    <w:unhideWhenUsed/>
    <w:rsid w:val="00DE6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663"/>
    <w:rPr>
      <w:rFonts w:ascii="Lucida Grande" w:hAnsi="Lucida Grande" w:cs="Lucida Grande"/>
      <w:sz w:val="18"/>
      <w:szCs w:val="18"/>
    </w:rPr>
  </w:style>
  <w:style w:type="paragraph" w:styleId="ListParagraph">
    <w:name w:val="List Paragraph"/>
    <w:basedOn w:val="Normal"/>
    <w:uiPriority w:val="34"/>
    <w:qFormat/>
    <w:rsid w:val="00015564"/>
    <w:pPr>
      <w:ind w:left="720"/>
      <w:contextualSpacing/>
    </w:pPr>
    <w:rPr>
      <w:rFonts w:asciiTheme="minorHAnsi" w:eastAsiaTheme="minorEastAsia" w:hAnsiTheme="minorHAnsi" w:cstheme="minorBidi"/>
      <w:sz w:val="24"/>
      <w:szCs w:val="24"/>
    </w:rPr>
  </w:style>
  <w:style w:type="character" w:customStyle="1" w:styleId="BodyText2Char">
    <w:name w:val="Body Text 2 Char"/>
    <w:basedOn w:val="DefaultParagraphFont"/>
    <w:link w:val="BodyText2"/>
    <w:rsid w:val="00EE7684"/>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ismaggiore.com/" TargetMode="External"/><Relationship Id="rId9" Type="http://schemas.openxmlformats.org/officeDocument/2006/relationships/hyperlink" Target="mailto:marty@innismaggiore.com" TargetMode="External"/><Relationship Id="rId10" Type="http://schemas.openxmlformats.org/officeDocument/2006/relationships/hyperlink" Target="mailto:jack@innismaggior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Fax%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Data\Microsoft\Templates\Fax Form.doc</Template>
  <TotalTime>1</TotalTime>
  <Pages>1</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Fax Cover Sheet</vt:lpstr>
    </vt:vector>
  </TitlesOfParts>
  <Company>Innis Maggiore Group</Company>
  <LinksUpToDate>false</LinksUpToDate>
  <CharactersWithSpaces>2576</CharactersWithSpaces>
  <SharedDoc>false</SharedDoc>
  <HLinks>
    <vt:vector size="12" baseType="variant">
      <vt:variant>
        <vt:i4>65568</vt:i4>
      </vt:variant>
      <vt:variant>
        <vt:i4>2070</vt:i4>
      </vt:variant>
      <vt:variant>
        <vt:i4>1025</vt:i4>
      </vt:variant>
      <vt:variant>
        <vt:i4>1</vt:i4>
      </vt:variant>
      <vt:variant>
        <vt:lpwstr>Footer - Addr &amp; Assoc,jpg</vt:lpwstr>
      </vt:variant>
      <vt:variant>
        <vt:lpwstr/>
      </vt:variant>
      <vt:variant>
        <vt:i4>4456526</vt:i4>
      </vt:variant>
      <vt:variant>
        <vt:i4>-1</vt:i4>
      </vt:variant>
      <vt:variant>
        <vt:i4>2049</vt:i4>
      </vt:variant>
      <vt:variant>
        <vt:i4>1</vt:i4>
      </vt:variant>
      <vt:variant>
        <vt:lpwstr>E-Letterhead_logo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Karen</dc:creator>
  <cp:keywords/>
  <cp:lastModifiedBy>Grace Rojek</cp:lastModifiedBy>
  <cp:revision>2</cp:revision>
  <cp:lastPrinted>2014-02-28T19:43:00Z</cp:lastPrinted>
  <dcterms:created xsi:type="dcterms:W3CDTF">2014-02-28T19:54:00Z</dcterms:created>
  <dcterms:modified xsi:type="dcterms:W3CDTF">2014-02-28T19:54:00Z</dcterms:modified>
</cp:coreProperties>
</file>