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E024" w14:textId="77777777" w:rsidR="00D41BB8" w:rsidRDefault="00D41BB8" w:rsidP="00D41BB8">
      <w:pPr>
        <w:rPr>
          <w:noProof/>
        </w:rPr>
      </w:pPr>
      <w:bookmarkStart w:id="0" w:name="_GoBack"/>
      <w:bookmarkEnd w:id="0"/>
    </w:p>
    <w:p w14:paraId="2B39ABF5" w14:textId="77777777" w:rsidR="00D41BB8" w:rsidRDefault="00D41BB8" w:rsidP="00D41BB8"/>
    <w:p w14:paraId="5E86988A" w14:textId="77777777" w:rsidR="00D41BB8" w:rsidRPr="00D41BB8" w:rsidRDefault="00D41BB8" w:rsidP="00D41BB8">
      <w:pPr>
        <w:outlineLvl w:val="0"/>
        <w:rPr>
          <w:sz w:val="24"/>
          <w:szCs w:val="24"/>
        </w:rPr>
      </w:pPr>
      <w:r w:rsidRPr="00D41BB8">
        <w:rPr>
          <w:sz w:val="24"/>
          <w:szCs w:val="24"/>
        </w:rPr>
        <w:t>CONTACT:</w:t>
      </w:r>
      <w:r w:rsidRPr="00D41BB8">
        <w:rPr>
          <w:sz w:val="24"/>
          <w:szCs w:val="24"/>
        </w:rPr>
        <w:tab/>
        <w:t>Jack Wollitz</w:t>
      </w:r>
    </w:p>
    <w:p w14:paraId="6C96CB5C" w14:textId="77777777" w:rsidR="00D41BB8" w:rsidRPr="00D41BB8" w:rsidRDefault="00D41BB8" w:rsidP="00D41BB8">
      <w:pPr>
        <w:ind w:left="720" w:firstLine="720"/>
        <w:outlineLvl w:val="0"/>
        <w:rPr>
          <w:sz w:val="24"/>
          <w:szCs w:val="24"/>
        </w:rPr>
      </w:pPr>
      <w:r w:rsidRPr="00D41BB8">
        <w:rPr>
          <w:sz w:val="24"/>
          <w:szCs w:val="24"/>
        </w:rPr>
        <w:t xml:space="preserve">Director Public Relations </w:t>
      </w:r>
    </w:p>
    <w:p w14:paraId="70047178" w14:textId="77777777" w:rsidR="00D41BB8" w:rsidRPr="00D41BB8" w:rsidRDefault="00D41BB8" w:rsidP="00D41BB8">
      <w:pPr>
        <w:ind w:left="720" w:firstLine="720"/>
        <w:outlineLvl w:val="0"/>
        <w:rPr>
          <w:sz w:val="24"/>
          <w:szCs w:val="24"/>
        </w:rPr>
      </w:pPr>
      <w:r w:rsidRPr="00D41BB8">
        <w:rPr>
          <w:sz w:val="24"/>
          <w:szCs w:val="24"/>
        </w:rPr>
        <w:t>Office: 330-492-5500</w:t>
      </w:r>
    </w:p>
    <w:p w14:paraId="7581FBE8" w14:textId="77777777" w:rsidR="00D41BB8" w:rsidRPr="00D41BB8" w:rsidRDefault="00D41BB8" w:rsidP="00D41BB8">
      <w:pPr>
        <w:ind w:left="720" w:firstLine="720"/>
        <w:outlineLvl w:val="0"/>
        <w:rPr>
          <w:sz w:val="24"/>
          <w:szCs w:val="24"/>
        </w:rPr>
      </w:pPr>
      <w:r w:rsidRPr="00D41BB8">
        <w:rPr>
          <w:sz w:val="24"/>
          <w:szCs w:val="24"/>
        </w:rPr>
        <w:tab/>
        <w:t>800-460-4111</w:t>
      </w:r>
    </w:p>
    <w:p w14:paraId="16A9E21A" w14:textId="7C98224C" w:rsidR="00D41BB8" w:rsidRPr="00D41BB8" w:rsidRDefault="00D41BB8" w:rsidP="00D41BB8">
      <w:pPr>
        <w:ind w:left="720" w:firstLine="720"/>
        <w:outlineLvl w:val="0"/>
        <w:rPr>
          <w:sz w:val="24"/>
          <w:szCs w:val="24"/>
        </w:rPr>
      </w:pPr>
      <w:r w:rsidRPr="00D41BB8">
        <w:rPr>
          <w:sz w:val="24"/>
          <w:szCs w:val="24"/>
        </w:rPr>
        <w:t xml:space="preserve">Email: </w:t>
      </w:r>
      <w:hyperlink r:id="rId8" w:history="1">
        <w:r>
          <w:rPr>
            <w:rStyle w:val="Hyperlink"/>
            <w:sz w:val="24"/>
            <w:szCs w:val="24"/>
          </w:rPr>
          <w:t>jack@innismaggiore.com</w:t>
        </w:r>
      </w:hyperlink>
    </w:p>
    <w:p w14:paraId="0E53CBCD" w14:textId="77777777" w:rsidR="00D41BB8" w:rsidRDefault="00D41BB8" w:rsidP="00D41BB8">
      <w:pPr>
        <w:ind w:left="720" w:firstLine="720"/>
        <w:outlineLvl w:val="0"/>
      </w:pPr>
    </w:p>
    <w:p w14:paraId="3FBE2E78" w14:textId="77777777" w:rsidR="00D41BB8" w:rsidRPr="001954E5" w:rsidRDefault="00D41BB8" w:rsidP="00D41BB8">
      <w:r>
        <w:tab/>
      </w:r>
      <w:r>
        <w:tab/>
      </w:r>
    </w:p>
    <w:p w14:paraId="7E0997DE" w14:textId="77777777" w:rsidR="00D41BB8" w:rsidRPr="00D41BB8" w:rsidRDefault="00D41BB8" w:rsidP="00D41BB8">
      <w:pPr>
        <w:jc w:val="center"/>
        <w:rPr>
          <w:rFonts w:ascii="Trebuchet MS" w:hAnsi="Trebuchet MS"/>
          <w:b/>
          <w:sz w:val="24"/>
          <w:szCs w:val="24"/>
        </w:rPr>
      </w:pPr>
      <w:r w:rsidRPr="00D41BB8">
        <w:rPr>
          <w:rFonts w:ascii="Trebuchet MS" w:hAnsi="Trebuchet MS"/>
          <w:b/>
          <w:sz w:val="24"/>
          <w:szCs w:val="24"/>
        </w:rPr>
        <w:t xml:space="preserve">Innis Maggiore Produces Nationally Recognized </w:t>
      </w:r>
    </w:p>
    <w:p w14:paraId="51141D87" w14:textId="77777777" w:rsidR="00D41BB8" w:rsidRPr="00D41BB8" w:rsidRDefault="00D41BB8" w:rsidP="00D41BB8">
      <w:pPr>
        <w:jc w:val="center"/>
        <w:rPr>
          <w:rFonts w:ascii="Trebuchet MS" w:hAnsi="Trebuchet MS"/>
          <w:b/>
          <w:sz w:val="24"/>
          <w:szCs w:val="24"/>
        </w:rPr>
      </w:pPr>
      <w:r w:rsidRPr="00D41BB8">
        <w:rPr>
          <w:rFonts w:ascii="Trebuchet MS" w:hAnsi="Trebuchet MS"/>
          <w:b/>
          <w:sz w:val="24"/>
          <w:szCs w:val="24"/>
        </w:rPr>
        <w:t xml:space="preserve"> Sustainability Report for GOJO Industries</w:t>
      </w:r>
    </w:p>
    <w:p w14:paraId="0BBDA3E1" w14:textId="77777777" w:rsidR="00D41BB8" w:rsidRPr="0011235A" w:rsidRDefault="00D41BB8" w:rsidP="00D41BB8">
      <w:pPr>
        <w:rPr>
          <w:b/>
        </w:rPr>
      </w:pPr>
    </w:p>
    <w:p w14:paraId="0544AE6E" w14:textId="185E1AF9" w:rsidR="00D41BB8" w:rsidRPr="00D41BB8" w:rsidRDefault="00D41BB8" w:rsidP="00D41BB8">
      <w:pPr>
        <w:rPr>
          <w:sz w:val="24"/>
          <w:szCs w:val="24"/>
        </w:rPr>
      </w:pPr>
      <w:r w:rsidRPr="00D41BB8">
        <w:rPr>
          <w:sz w:val="24"/>
          <w:szCs w:val="24"/>
        </w:rPr>
        <w:t xml:space="preserve">CANTON, Ohio (Feb. 13, 2013) – Innis Maggiore, the nation’s leading agency in the practice of </w:t>
      </w:r>
      <w:hyperlink r:id="rId9" w:tooltip="positioning" w:history="1">
        <w:r w:rsidRPr="002C50D4">
          <w:rPr>
            <w:rStyle w:val="Hyperlink"/>
            <w:sz w:val="24"/>
            <w:szCs w:val="24"/>
          </w:rPr>
          <w:t>positioning</w:t>
        </w:r>
      </w:hyperlink>
      <w:r w:rsidRPr="00D41BB8">
        <w:rPr>
          <w:sz w:val="24"/>
          <w:szCs w:val="24"/>
        </w:rPr>
        <w:t xml:space="preserve">, announced today the 2011 Sustainability Report of GOJO Industries, Inc., produced by the agency, has won accolades in a nationwide competition to recognize work in corporate social responsibility. </w:t>
      </w:r>
    </w:p>
    <w:p w14:paraId="36E47493" w14:textId="77777777" w:rsidR="00D41BB8" w:rsidRPr="00D41BB8" w:rsidRDefault="00D41BB8" w:rsidP="00D41BB8">
      <w:pPr>
        <w:rPr>
          <w:sz w:val="24"/>
          <w:szCs w:val="24"/>
        </w:rPr>
      </w:pPr>
    </w:p>
    <w:p w14:paraId="7558F13C" w14:textId="0BA28F4F" w:rsidR="00D41BB8" w:rsidRPr="00D41BB8" w:rsidRDefault="00D41BB8" w:rsidP="00D41BB8">
      <w:pPr>
        <w:rPr>
          <w:sz w:val="24"/>
          <w:szCs w:val="24"/>
        </w:rPr>
      </w:pPr>
      <w:r w:rsidRPr="00D41BB8">
        <w:rPr>
          <w:sz w:val="24"/>
          <w:szCs w:val="24"/>
        </w:rPr>
        <w:t xml:space="preserve">Innis Maggiore </w:t>
      </w:r>
      <w:r w:rsidR="00B90E26">
        <w:rPr>
          <w:sz w:val="24"/>
          <w:szCs w:val="24"/>
        </w:rPr>
        <w:t xml:space="preserve">developed </w:t>
      </w:r>
      <w:r w:rsidRPr="00D41BB8">
        <w:rPr>
          <w:sz w:val="24"/>
          <w:szCs w:val="24"/>
        </w:rPr>
        <w:t>the creative concept, and wrote and designed the report.</w:t>
      </w:r>
    </w:p>
    <w:p w14:paraId="702B6FB9" w14:textId="77777777" w:rsidR="00D41BB8" w:rsidRPr="00D41BB8" w:rsidRDefault="00D41BB8" w:rsidP="00D41BB8">
      <w:pPr>
        <w:rPr>
          <w:sz w:val="24"/>
          <w:szCs w:val="24"/>
        </w:rPr>
      </w:pPr>
    </w:p>
    <w:p w14:paraId="4D69FFD2" w14:textId="77777777" w:rsidR="00D41BB8" w:rsidRPr="00D41BB8" w:rsidRDefault="00D41BB8" w:rsidP="00D41BB8">
      <w:pPr>
        <w:rPr>
          <w:sz w:val="24"/>
          <w:szCs w:val="24"/>
        </w:rPr>
      </w:pPr>
      <w:r w:rsidRPr="00D41BB8">
        <w:rPr>
          <w:sz w:val="24"/>
          <w:szCs w:val="24"/>
        </w:rPr>
        <w:t xml:space="preserve">The GOJO Sustainability Report was honored Monday (Feb. 11) in the PR News CSR Awards competition, which attracted entrants from major U.S. corporations. GOJO was a nominee in the Annual Report category along with Hormel Foods Corp., Office Depot Foundation, Wells Fargo &amp; Co., and Excellus BlueCross BlueShield. The award was presented at The National Press Club in Washington, D.C. </w:t>
      </w:r>
    </w:p>
    <w:p w14:paraId="7687FF9D" w14:textId="77777777" w:rsidR="00D41BB8" w:rsidRPr="00D41BB8" w:rsidRDefault="00D41BB8" w:rsidP="00D41BB8">
      <w:pPr>
        <w:rPr>
          <w:sz w:val="24"/>
          <w:szCs w:val="24"/>
        </w:rPr>
      </w:pPr>
    </w:p>
    <w:p w14:paraId="5A66328E" w14:textId="77777777" w:rsidR="00D41BB8" w:rsidRPr="00D41BB8" w:rsidRDefault="00D41BB8" w:rsidP="00D41BB8">
      <w:pPr>
        <w:rPr>
          <w:sz w:val="24"/>
          <w:szCs w:val="24"/>
        </w:rPr>
      </w:pPr>
      <w:r w:rsidRPr="00D41BB8">
        <w:rPr>
          <w:sz w:val="24"/>
          <w:szCs w:val="24"/>
        </w:rPr>
        <w:t xml:space="preserve">The 2011 sustainability report outlined progress toward established goals, and told the story largely through the voices and experiences of GOJO employees. </w:t>
      </w:r>
    </w:p>
    <w:p w14:paraId="1DAE49A1" w14:textId="77777777" w:rsidR="00D41BB8" w:rsidRPr="00D41BB8" w:rsidRDefault="00D41BB8" w:rsidP="00D41BB8">
      <w:pPr>
        <w:rPr>
          <w:sz w:val="24"/>
          <w:szCs w:val="24"/>
        </w:rPr>
      </w:pPr>
    </w:p>
    <w:p w14:paraId="424B6960" w14:textId="77777777" w:rsidR="00D41BB8" w:rsidRPr="00D41BB8" w:rsidRDefault="00D41BB8" w:rsidP="00D41BB8">
      <w:pPr>
        <w:rPr>
          <w:sz w:val="24"/>
          <w:szCs w:val="24"/>
        </w:rPr>
      </w:pPr>
      <w:r w:rsidRPr="00D41BB8">
        <w:rPr>
          <w:sz w:val="24"/>
          <w:szCs w:val="24"/>
        </w:rPr>
        <w:t xml:space="preserve">“We congratulate GOJO on being nationally recognized and are pleased to have worked hand in hand with the company to produce its first </w:t>
      </w:r>
      <w:hyperlink r:id="rId10" w:tooltip="Sustainability Report" w:history="1">
        <w:r w:rsidRPr="00D41BB8">
          <w:rPr>
            <w:rStyle w:val="Hyperlink"/>
            <w:sz w:val="24"/>
            <w:szCs w:val="24"/>
          </w:rPr>
          <w:t>Sustainability Report</w:t>
        </w:r>
      </w:hyperlink>
      <w:r w:rsidRPr="00D41BB8">
        <w:rPr>
          <w:sz w:val="24"/>
          <w:szCs w:val="24"/>
        </w:rPr>
        <w:t>,” said Mark Vandegrift, principal at Innis Maggiore. “The content and design of the report show the progress GOJO has made in social and environmental sustainability in an engaging format that emphasizes its position of improving human health and well-being with green-certified products.”</w:t>
      </w:r>
    </w:p>
    <w:p w14:paraId="62165114" w14:textId="77777777" w:rsidR="00D41BB8" w:rsidRPr="00D41BB8" w:rsidRDefault="00D41BB8" w:rsidP="00D41BB8">
      <w:pPr>
        <w:rPr>
          <w:sz w:val="24"/>
          <w:szCs w:val="24"/>
        </w:rPr>
      </w:pPr>
    </w:p>
    <w:p w14:paraId="0D3157DE" w14:textId="38C636BB" w:rsidR="00D41BB8" w:rsidRPr="00D41BB8" w:rsidRDefault="00D41BB8" w:rsidP="00D41BB8">
      <w:pPr>
        <w:outlineLvl w:val="0"/>
        <w:rPr>
          <w:sz w:val="24"/>
          <w:szCs w:val="24"/>
        </w:rPr>
      </w:pPr>
      <w:r w:rsidRPr="00D41BB8">
        <w:rPr>
          <w:sz w:val="24"/>
          <w:szCs w:val="24"/>
        </w:rPr>
        <w:t xml:space="preserve">Innis Maggiore is the nation’s leading advertising agency in the practice of positioning, building strong brand positions for companies in competitive markets. The advertising and public relations agency had 2012 capitalized billings of more than $26 million. Key clients include Alside, Aultman Health Foundation, Bank of America, Chesapeake Energy, GOJO Industries, Inc., inventors of PURELL®, Goodyear, GuideStone Financial Resources, Nickles Bakery, RTI International Metals and Republic Steel. Innis Maggiore is a member of the American Association of Advertising Agencies and the Public Relations Society of America. The company maintains a website at </w:t>
      </w:r>
      <w:hyperlink r:id="rId11" w:history="1">
        <w:r w:rsidR="006E7644">
          <w:rPr>
            <w:rStyle w:val="Hyperlink"/>
            <w:sz w:val="24"/>
            <w:szCs w:val="24"/>
          </w:rPr>
          <w:t>www.innismaggiore.com</w:t>
        </w:r>
      </w:hyperlink>
      <w:r w:rsidRPr="00D41BB8">
        <w:rPr>
          <w:sz w:val="24"/>
          <w:szCs w:val="24"/>
        </w:rPr>
        <w:t>.</w:t>
      </w:r>
    </w:p>
    <w:p w14:paraId="39048CD5" w14:textId="77777777" w:rsidR="00D41BB8" w:rsidRPr="00D41BB8" w:rsidRDefault="00D41BB8" w:rsidP="00D41BB8">
      <w:pPr>
        <w:outlineLvl w:val="0"/>
        <w:rPr>
          <w:b/>
          <w:sz w:val="24"/>
          <w:szCs w:val="24"/>
        </w:rPr>
      </w:pPr>
    </w:p>
    <w:p w14:paraId="7E9B8F28" w14:textId="77777777" w:rsidR="00D41BB8" w:rsidRPr="00D41BB8" w:rsidRDefault="00D41BB8" w:rsidP="00D41BB8">
      <w:pPr>
        <w:outlineLvl w:val="0"/>
        <w:rPr>
          <w:b/>
          <w:sz w:val="24"/>
          <w:szCs w:val="24"/>
        </w:rPr>
      </w:pPr>
      <w:r w:rsidRPr="00D41BB8">
        <w:rPr>
          <w:b/>
          <w:sz w:val="24"/>
          <w:szCs w:val="24"/>
        </w:rPr>
        <w:t>#</w:t>
      </w:r>
    </w:p>
    <w:p w14:paraId="30CFF22F" w14:textId="77777777" w:rsidR="00D41BB8" w:rsidRPr="00D41BB8" w:rsidRDefault="00D41BB8" w:rsidP="00D41BB8">
      <w:pPr>
        <w:outlineLvl w:val="0"/>
        <w:rPr>
          <w:b/>
          <w:sz w:val="24"/>
          <w:szCs w:val="24"/>
        </w:rPr>
      </w:pPr>
    </w:p>
    <w:p w14:paraId="348ACA45" w14:textId="0AFB1CA0" w:rsidR="00D41BB8" w:rsidRPr="00D41BB8" w:rsidRDefault="00F7482B" w:rsidP="00D41BB8">
      <w:pPr>
        <w:rPr>
          <w:sz w:val="24"/>
          <w:szCs w:val="24"/>
        </w:rPr>
      </w:pPr>
      <w:r>
        <w:rPr>
          <w:sz w:val="24"/>
          <w:szCs w:val="24"/>
        </w:rPr>
        <w:lastRenderedPageBreak/>
        <w:t>Caption for</w:t>
      </w:r>
      <w:r w:rsidR="000D36A2">
        <w:rPr>
          <w:sz w:val="24"/>
          <w:szCs w:val="24"/>
        </w:rPr>
        <w:t xml:space="preserve"> photo labeled “Innis Maggiore and</w:t>
      </w:r>
      <w:r>
        <w:rPr>
          <w:sz w:val="24"/>
          <w:szCs w:val="24"/>
        </w:rPr>
        <w:t xml:space="preserve"> GOJO Industries at CSR Awards”: </w:t>
      </w:r>
      <w:r w:rsidR="00D41BB8" w:rsidRPr="00D41BB8">
        <w:rPr>
          <w:sz w:val="24"/>
          <w:szCs w:val="24"/>
        </w:rPr>
        <w:t>Representatives from Innis Maggiore and GOJO Industries, Inc. were in Washington, D.C., on February 11 to attend the PR News CSR Awards luncheon. The GOJO 2011 Sustainability Report was recognized as outstanding work in corporate social responsibility in the Annual Report category. Pictured from left to right are Mark Vandegrift, Laura Speakman and Jack Wollitz of Innis Maggiore; Nicole Koharik of GOJO, Jeff Monter of Innis Maggiore, Scott Levin of GOJO, Lorraine Kessler of Innis Maggiore, and Joe Drenik, Samantha Williams and Stephanie Bock of GOJO.</w:t>
      </w:r>
    </w:p>
    <w:p w14:paraId="4B7E80B3" w14:textId="77777777" w:rsidR="00D41BB8" w:rsidRDefault="00D41BB8" w:rsidP="00D41BB8"/>
    <w:p w14:paraId="66F036AF" w14:textId="77777777" w:rsidR="00826D77" w:rsidRDefault="00826D77" w:rsidP="00D41BB8"/>
    <w:p w14:paraId="286EB370" w14:textId="77777777" w:rsidR="00826D77" w:rsidRDefault="00826D77" w:rsidP="00D41BB8"/>
    <w:p w14:paraId="39E69DB0" w14:textId="77777777" w:rsidR="00826D77" w:rsidRDefault="00826D77" w:rsidP="00D41BB8"/>
    <w:p w14:paraId="4F1C1F61" w14:textId="17DCA7A5" w:rsidR="00D41BB8" w:rsidRDefault="00D41BB8" w:rsidP="00D41BB8"/>
    <w:p w14:paraId="4347C68F" w14:textId="5AACD817" w:rsidR="00D42DC0" w:rsidRPr="00D41BB8" w:rsidRDefault="00D42DC0" w:rsidP="00D41BB8"/>
    <w:sectPr w:rsidR="00D42DC0" w:rsidRPr="00D41BB8" w:rsidSect="0005655D">
      <w:headerReference w:type="default" r:id="rId12"/>
      <w:footerReference w:type="default" r:id="rId13"/>
      <w:pgSz w:w="12240" w:h="15840"/>
      <w:pgMar w:top="2448" w:right="1080" w:bottom="1800" w:left="108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7B5D" w14:textId="77777777" w:rsidR="006827BA" w:rsidRDefault="006827BA">
      <w:r>
        <w:separator/>
      </w:r>
    </w:p>
  </w:endnote>
  <w:endnote w:type="continuationSeparator" w:id="0">
    <w:p w14:paraId="1C4B891A" w14:textId="77777777" w:rsidR="006827BA" w:rsidRDefault="0068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098A" w14:textId="77777777" w:rsidR="006827BA" w:rsidRDefault="006827BA" w:rsidP="0005655D">
    <w:pPr>
      <w:pStyle w:val="Footer"/>
      <w:jc w:val="center"/>
      <w:rPr>
        <w:rFonts w:ascii="Trebuchet MS" w:hAnsi="Trebuchet MS"/>
        <w:sz w:val="13"/>
        <w:szCs w:val="13"/>
      </w:rPr>
    </w:pPr>
    <w:r>
      <w:rPr>
        <w:noProof/>
      </w:rPr>
      <w:drawing>
        <wp:anchor distT="0" distB="0" distL="114300" distR="114300" simplePos="0" relativeHeight="251658752" behindDoc="0" locked="0" layoutInCell="1" allowOverlap="1" wp14:anchorId="5CC4433B" wp14:editId="70540D71">
          <wp:simplePos x="0" y="0"/>
          <wp:positionH relativeFrom="column">
            <wp:posOffset>2223135</wp:posOffset>
          </wp:positionH>
          <wp:positionV relativeFrom="paragraph">
            <wp:posOffset>-329565</wp:posOffset>
          </wp:positionV>
          <wp:extent cx="1532255" cy="254000"/>
          <wp:effectExtent l="0" t="0" r="0" b="0"/>
          <wp:wrapThrough wrapText="bothSides">
            <wp:wrapPolygon edited="0">
              <wp:start x="0" y="0"/>
              <wp:lineTo x="0" y="19440"/>
              <wp:lineTo x="21126" y="19440"/>
              <wp:lineTo x="21126" y="0"/>
              <wp:lineTo x="0" y="0"/>
            </wp:wrapPolygon>
          </wp:wrapThrough>
          <wp:docPr id="1" name="Picture 1" descr="Logo - Positionin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ositionin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002">
      <w:rPr>
        <w:rFonts w:ascii="Trebuchet MS" w:hAnsi="Trebuchet MS"/>
        <w:sz w:val="13"/>
        <w:szCs w:val="13"/>
      </w:rPr>
      <w:t>4715 Whipple Ave NW  Canton OH 44718-2651  P 330.492.5500  800.460.4111  F 330.492.5568  innismaggiore.com</w:t>
    </w:r>
  </w:p>
  <w:p w14:paraId="2069C0B0" w14:textId="77777777" w:rsidR="006827BA" w:rsidRDefault="006827BA" w:rsidP="0005655D">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1411D357" w14:textId="264EB2D3" w:rsidR="006827BA" w:rsidRDefault="001809E1" w:rsidP="0005655D">
    <w:pPr>
      <w:pStyle w:val="Footer"/>
      <w:jc w:val="center"/>
    </w:pPr>
    <w:r>
      <w:rPr>
        <w:rFonts w:ascii="Trebuchet MS" w:hAnsi="Trebuchet MS"/>
        <w:sz w:val="13"/>
        <w:szCs w:val="13"/>
      </w:rPr>
      <w:t>© 2013</w:t>
    </w:r>
    <w:r w:rsidR="006827BA">
      <w:rPr>
        <w:rFonts w:ascii="Trebuchet MS" w:hAnsi="Trebuchet MS"/>
        <w:sz w:val="13"/>
        <w:szCs w:val="13"/>
      </w:rPr>
      <w:t xml:space="preserve"> Innis Maggiore.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4560" w14:textId="77777777" w:rsidR="006827BA" w:rsidRDefault="006827BA">
      <w:r>
        <w:separator/>
      </w:r>
    </w:p>
  </w:footnote>
  <w:footnote w:type="continuationSeparator" w:id="0">
    <w:p w14:paraId="22C1F3BC" w14:textId="77777777" w:rsidR="006827BA" w:rsidRDefault="006827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BE6A" w14:textId="77777777" w:rsidR="006827BA" w:rsidRDefault="006827BA">
    <w:pPr>
      <w:pStyle w:val="Header"/>
    </w:pPr>
    <w:r>
      <w:rPr>
        <w:noProof/>
      </w:rPr>
      <w:drawing>
        <wp:anchor distT="0" distB="0" distL="114300" distR="114300" simplePos="0" relativeHeight="251657728" behindDoc="0" locked="0" layoutInCell="1" allowOverlap="1" wp14:anchorId="5CC2DC77" wp14:editId="3A90B6DE">
          <wp:simplePos x="0" y="0"/>
          <wp:positionH relativeFrom="page">
            <wp:posOffset>625475</wp:posOffset>
          </wp:positionH>
          <wp:positionV relativeFrom="page">
            <wp:posOffset>457200</wp:posOffset>
          </wp:positionV>
          <wp:extent cx="1371600" cy="914400"/>
          <wp:effectExtent l="0" t="0" r="0" b="0"/>
          <wp:wrapNone/>
          <wp:docPr id="2" name="Picture 1" descr="E-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BA1AB32" w14:textId="77777777" w:rsidR="006827BA" w:rsidRDefault="006827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694AB80A"/>
    <w:lvl w:ilvl="0">
      <w:start w:val="1"/>
      <w:numFmt w:val="decimal"/>
      <w:pStyle w:val="NumberedList"/>
      <w:lvlText w:val="%1."/>
      <w:lvlJc w:val="left"/>
      <w:pPr>
        <w:tabs>
          <w:tab w:val="num" w:pos="1080"/>
        </w:tabs>
        <w:ind w:left="1080" w:hanging="1080"/>
      </w:pPr>
      <w:rPr>
        <w:rFonts w:ascii="Times" w:hAnsi="Time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6"/>
    <w:multiLevelType w:val="singleLevel"/>
    <w:tmpl w:val="1A0204E0"/>
    <w:lvl w:ilvl="0">
      <w:start w:val="1"/>
      <w:numFmt w:val="bullet"/>
      <w:pStyle w:val="BulletedList"/>
      <w:lvlText w:val=""/>
      <w:lvlJc w:val="left"/>
      <w:pPr>
        <w:tabs>
          <w:tab w:val="num" w:pos="360"/>
        </w:tabs>
        <w:ind w:left="360" w:hanging="360"/>
      </w:pPr>
      <w:rPr>
        <w:rFonts w:ascii="Symbol" w:hAnsi="Symbol" w:hint="default"/>
      </w:rPr>
    </w:lvl>
  </w:abstractNum>
  <w:abstractNum w:abstractNumId="5">
    <w:nsid w:val="03657186"/>
    <w:multiLevelType w:val="singleLevel"/>
    <w:tmpl w:val="00505870"/>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39512DC"/>
    <w:multiLevelType w:val="hybridMultilevel"/>
    <w:tmpl w:val="741A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C25305"/>
    <w:multiLevelType w:val="hybridMultilevel"/>
    <w:tmpl w:val="75CC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C837AA"/>
    <w:multiLevelType w:val="hybridMultilevel"/>
    <w:tmpl w:val="5CE681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BDB140D"/>
    <w:multiLevelType w:val="hybridMultilevel"/>
    <w:tmpl w:val="F516D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2405E"/>
    <w:multiLevelType w:val="hybridMultilevel"/>
    <w:tmpl w:val="3384AF7E"/>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1">
    <w:nsid w:val="11B87DC8"/>
    <w:multiLevelType w:val="hybridMultilevel"/>
    <w:tmpl w:val="61B84B2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AF40CE"/>
    <w:multiLevelType w:val="hybridMultilevel"/>
    <w:tmpl w:val="CE589B0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3">
    <w:nsid w:val="164640C7"/>
    <w:multiLevelType w:val="hybridMultilevel"/>
    <w:tmpl w:val="8F7AC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216A6C"/>
    <w:multiLevelType w:val="hybridMultilevel"/>
    <w:tmpl w:val="97F41692"/>
    <w:lvl w:ilvl="0" w:tplc="63A2C816">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B81041"/>
    <w:multiLevelType w:val="hybridMultilevel"/>
    <w:tmpl w:val="6A14E918"/>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E53C33"/>
    <w:multiLevelType w:val="hybridMultilevel"/>
    <w:tmpl w:val="775EE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D2434CA"/>
    <w:multiLevelType w:val="hybridMultilevel"/>
    <w:tmpl w:val="4BD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31A10"/>
    <w:multiLevelType w:val="hybridMultilevel"/>
    <w:tmpl w:val="1960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E50C7B"/>
    <w:multiLevelType w:val="multilevel"/>
    <w:tmpl w:val="2132D3A0"/>
    <w:lvl w:ilvl="0">
      <w:start w:val="1"/>
      <w:numFmt w:val="decimal"/>
      <w:lvlText w:val="%1"/>
      <w:lvlJc w:val="left"/>
      <w:pPr>
        <w:tabs>
          <w:tab w:val="num" w:pos="1590"/>
        </w:tabs>
        <w:ind w:left="1590" w:hanging="435"/>
      </w:pPr>
      <w:rPr>
        <w:rFonts w:hint="default"/>
      </w:rPr>
    </w:lvl>
    <w:lvl w:ilvl="1">
      <w:start w:val="1"/>
      <w:numFmt w:val="decimal"/>
      <w:lvlText w:val="%1.%2"/>
      <w:lvlJc w:val="left"/>
      <w:pPr>
        <w:tabs>
          <w:tab w:val="num" w:pos="1875"/>
        </w:tabs>
        <w:ind w:left="1875" w:hanging="720"/>
      </w:pPr>
      <w:rPr>
        <w:rFonts w:hint="default"/>
      </w:rPr>
    </w:lvl>
    <w:lvl w:ilvl="2">
      <w:start w:val="1"/>
      <w:numFmt w:val="decimal"/>
      <w:lvlText w:val="%1.%2.%3"/>
      <w:lvlJc w:val="left"/>
      <w:pPr>
        <w:tabs>
          <w:tab w:val="num" w:pos="2235"/>
        </w:tabs>
        <w:ind w:left="2235" w:hanging="1080"/>
      </w:pPr>
      <w:rPr>
        <w:rFonts w:hint="default"/>
      </w:rPr>
    </w:lvl>
    <w:lvl w:ilvl="3">
      <w:start w:val="1"/>
      <w:numFmt w:val="decimal"/>
      <w:lvlText w:val="%1.%2.%3.%4"/>
      <w:lvlJc w:val="left"/>
      <w:pPr>
        <w:tabs>
          <w:tab w:val="num" w:pos="2595"/>
        </w:tabs>
        <w:ind w:left="2595" w:hanging="1440"/>
      </w:pPr>
      <w:rPr>
        <w:rFonts w:hint="default"/>
      </w:rPr>
    </w:lvl>
    <w:lvl w:ilvl="4">
      <w:start w:val="1"/>
      <w:numFmt w:val="decimal"/>
      <w:lvlText w:val="%1.%2.%3.%4.%5"/>
      <w:lvlJc w:val="left"/>
      <w:pPr>
        <w:tabs>
          <w:tab w:val="num" w:pos="2595"/>
        </w:tabs>
        <w:ind w:left="2595" w:hanging="1440"/>
      </w:pPr>
      <w:rPr>
        <w:rFonts w:hint="default"/>
      </w:rPr>
    </w:lvl>
    <w:lvl w:ilvl="5">
      <w:start w:val="1"/>
      <w:numFmt w:val="decimal"/>
      <w:lvlText w:val="%1.%2.%3.%4.%5.%6"/>
      <w:lvlJc w:val="left"/>
      <w:pPr>
        <w:tabs>
          <w:tab w:val="num" w:pos="2955"/>
        </w:tabs>
        <w:ind w:left="2955" w:hanging="1800"/>
      </w:pPr>
      <w:rPr>
        <w:rFonts w:hint="default"/>
      </w:rPr>
    </w:lvl>
    <w:lvl w:ilvl="6">
      <w:start w:val="1"/>
      <w:numFmt w:val="decimal"/>
      <w:lvlText w:val="%1.%2.%3.%4.%5.%6.%7"/>
      <w:lvlJc w:val="left"/>
      <w:pPr>
        <w:tabs>
          <w:tab w:val="num" w:pos="3315"/>
        </w:tabs>
        <w:ind w:left="3315" w:hanging="2160"/>
      </w:pPr>
      <w:rPr>
        <w:rFonts w:hint="default"/>
      </w:rPr>
    </w:lvl>
    <w:lvl w:ilvl="7">
      <w:start w:val="1"/>
      <w:numFmt w:val="decimal"/>
      <w:lvlText w:val="%1.%2.%3.%4.%5.%6.%7.%8"/>
      <w:lvlJc w:val="left"/>
      <w:pPr>
        <w:tabs>
          <w:tab w:val="num" w:pos="3675"/>
        </w:tabs>
        <w:ind w:left="3675" w:hanging="2520"/>
      </w:pPr>
      <w:rPr>
        <w:rFonts w:hint="default"/>
      </w:rPr>
    </w:lvl>
    <w:lvl w:ilvl="8">
      <w:start w:val="1"/>
      <w:numFmt w:val="decimal"/>
      <w:lvlText w:val="%1.%2.%3.%4.%5.%6.%7.%8.%9"/>
      <w:lvlJc w:val="left"/>
      <w:pPr>
        <w:tabs>
          <w:tab w:val="num" w:pos="4035"/>
        </w:tabs>
        <w:ind w:left="4035" w:hanging="2880"/>
      </w:pPr>
      <w:rPr>
        <w:rFonts w:hint="default"/>
      </w:rPr>
    </w:lvl>
  </w:abstractNum>
  <w:abstractNum w:abstractNumId="20">
    <w:nsid w:val="25630F71"/>
    <w:multiLevelType w:val="hybridMultilevel"/>
    <w:tmpl w:val="3E222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rebuchet MS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542464"/>
    <w:multiLevelType w:val="hybridMultilevel"/>
    <w:tmpl w:val="9EB88090"/>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2DCE66F4"/>
    <w:multiLevelType w:val="hybridMultilevel"/>
    <w:tmpl w:val="CDB07058"/>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2E554194"/>
    <w:multiLevelType w:val="hybridMultilevel"/>
    <w:tmpl w:val="3BA46754"/>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361AEC"/>
    <w:multiLevelType w:val="hybridMultilevel"/>
    <w:tmpl w:val="F3B8861A"/>
    <w:lvl w:ilvl="0" w:tplc="B4941E4A">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E12DF6"/>
    <w:multiLevelType w:val="hybridMultilevel"/>
    <w:tmpl w:val="D4BCDC40"/>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858DD"/>
    <w:multiLevelType w:val="hybridMultilevel"/>
    <w:tmpl w:val="1982F070"/>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7">
    <w:nsid w:val="351523D4"/>
    <w:multiLevelType w:val="hybridMultilevel"/>
    <w:tmpl w:val="7BFE48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964253"/>
    <w:multiLevelType w:val="multilevel"/>
    <w:tmpl w:val="60C291C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3AB90177"/>
    <w:multiLevelType w:val="hybridMultilevel"/>
    <w:tmpl w:val="E654B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65A1C"/>
    <w:multiLevelType w:val="hybridMultilevel"/>
    <w:tmpl w:val="E59AF1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4826FDB"/>
    <w:multiLevelType w:val="hybridMultilevel"/>
    <w:tmpl w:val="02FA9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F4438AB"/>
    <w:multiLevelType w:val="hybridMultilevel"/>
    <w:tmpl w:val="8188A61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3">
    <w:nsid w:val="52AC4A27"/>
    <w:multiLevelType w:val="hybridMultilevel"/>
    <w:tmpl w:val="14C62F32"/>
    <w:lvl w:ilvl="0" w:tplc="04090001">
      <w:start w:val="1"/>
      <w:numFmt w:val="bullet"/>
      <w:lvlText w:val=""/>
      <w:lvlJc w:val="left"/>
      <w:pPr>
        <w:ind w:left="4432" w:hanging="360"/>
      </w:pPr>
      <w:rPr>
        <w:rFonts w:ascii="Symbol" w:hAnsi="Symbol" w:hint="default"/>
      </w:rPr>
    </w:lvl>
    <w:lvl w:ilvl="1" w:tplc="04090003" w:tentative="1">
      <w:start w:val="1"/>
      <w:numFmt w:val="bullet"/>
      <w:lvlText w:val="o"/>
      <w:lvlJc w:val="left"/>
      <w:pPr>
        <w:ind w:left="5152" w:hanging="360"/>
      </w:pPr>
      <w:rPr>
        <w:rFonts w:ascii="Courier New" w:hAnsi="Courier New" w:cs="Courier New" w:hint="default"/>
      </w:rPr>
    </w:lvl>
    <w:lvl w:ilvl="2" w:tplc="04090005" w:tentative="1">
      <w:start w:val="1"/>
      <w:numFmt w:val="bullet"/>
      <w:lvlText w:val=""/>
      <w:lvlJc w:val="left"/>
      <w:pPr>
        <w:ind w:left="5872" w:hanging="360"/>
      </w:pPr>
      <w:rPr>
        <w:rFonts w:ascii="Wingdings" w:hAnsi="Wingdings" w:hint="default"/>
      </w:rPr>
    </w:lvl>
    <w:lvl w:ilvl="3" w:tplc="04090001" w:tentative="1">
      <w:start w:val="1"/>
      <w:numFmt w:val="bullet"/>
      <w:lvlText w:val=""/>
      <w:lvlJc w:val="left"/>
      <w:pPr>
        <w:ind w:left="6592" w:hanging="360"/>
      </w:pPr>
      <w:rPr>
        <w:rFonts w:ascii="Symbol" w:hAnsi="Symbol" w:hint="default"/>
      </w:rPr>
    </w:lvl>
    <w:lvl w:ilvl="4" w:tplc="04090003" w:tentative="1">
      <w:start w:val="1"/>
      <w:numFmt w:val="bullet"/>
      <w:lvlText w:val="o"/>
      <w:lvlJc w:val="left"/>
      <w:pPr>
        <w:ind w:left="7312" w:hanging="360"/>
      </w:pPr>
      <w:rPr>
        <w:rFonts w:ascii="Courier New" w:hAnsi="Courier New" w:cs="Courier New" w:hint="default"/>
      </w:rPr>
    </w:lvl>
    <w:lvl w:ilvl="5" w:tplc="04090005" w:tentative="1">
      <w:start w:val="1"/>
      <w:numFmt w:val="bullet"/>
      <w:lvlText w:val=""/>
      <w:lvlJc w:val="left"/>
      <w:pPr>
        <w:ind w:left="8032" w:hanging="360"/>
      </w:pPr>
      <w:rPr>
        <w:rFonts w:ascii="Wingdings" w:hAnsi="Wingdings" w:hint="default"/>
      </w:rPr>
    </w:lvl>
    <w:lvl w:ilvl="6" w:tplc="04090001" w:tentative="1">
      <w:start w:val="1"/>
      <w:numFmt w:val="bullet"/>
      <w:lvlText w:val=""/>
      <w:lvlJc w:val="left"/>
      <w:pPr>
        <w:ind w:left="8752" w:hanging="360"/>
      </w:pPr>
      <w:rPr>
        <w:rFonts w:ascii="Symbol" w:hAnsi="Symbol" w:hint="default"/>
      </w:rPr>
    </w:lvl>
    <w:lvl w:ilvl="7" w:tplc="04090003" w:tentative="1">
      <w:start w:val="1"/>
      <w:numFmt w:val="bullet"/>
      <w:lvlText w:val="o"/>
      <w:lvlJc w:val="left"/>
      <w:pPr>
        <w:ind w:left="9472" w:hanging="360"/>
      </w:pPr>
      <w:rPr>
        <w:rFonts w:ascii="Courier New" w:hAnsi="Courier New" w:cs="Courier New" w:hint="default"/>
      </w:rPr>
    </w:lvl>
    <w:lvl w:ilvl="8" w:tplc="04090005" w:tentative="1">
      <w:start w:val="1"/>
      <w:numFmt w:val="bullet"/>
      <w:lvlText w:val=""/>
      <w:lvlJc w:val="left"/>
      <w:pPr>
        <w:ind w:left="10192" w:hanging="360"/>
      </w:pPr>
      <w:rPr>
        <w:rFonts w:ascii="Wingdings" w:hAnsi="Wingdings" w:hint="default"/>
      </w:rPr>
    </w:lvl>
  </w:abstractNum>
  <w:abstractNum w:abstractNumId="34">
    <w:nsid w:val="53A772B1"/>
    <w:multiLevelType w:val="hybridMultilevel"/>
    <w:tmpl w:val="98962B70"/>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106201"/>
    <w:multiLevelType w:val="multilevel"/>
    <w:tmpl w:val="2556998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6DF69D9"/>
    <w:multiLevelType w:val="hybridMultilevel"/>
    <w:tmpl w:val="5DA05CDA"/>
    <w:lvl w:ilvl="0" w:tplc="C930D3B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736B1A"/>
    <w:multiLevelType w:val="hybridMultilevel"/>
    <w:tmpl w:val="3AE4884C"/>
    <w:lvl w:ilvl="0" w:tplc="A4840FCE">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59AB2E30"/>
    <w:multiLevelType w:val="hybridMultilevel"/>
    <w:tmpl w:val="681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B8436A"/>
    <w:multiLevelType w:val="multilevel"/>
    <w:tmpl w:val="944A71A4"/>
    <w:lvl w:ilvl="0">
      <w:start w:val="1"/>
      <w:numFmt w:val="decimal"/>
      <w:pStyle w:val="Body-Header"/>
      <w:isLgl/>
      <w:lvlText w:val="%1.0"/>
      <w:lvlJc w:val="left"/>
      <w:pPr>
        <w:tabs>
          <w:tab w:val="num" w:pos="3600"/>
        </w:tabs>
        <w:ind w:left="3600" w:hanging="720"/>
      </w:pPr>
      <w:rPr>
        <w:rFonts w:ascii="Verdana" w:hAnsi="Verdana" w:hint="default"/>
        <w:b/>
        <w:i w:val="0"/>
        <w:sz w:val="24"/>
      </w:rPr>
    </w:lvl>
    <w:lvl w:ilvl="1">
      <w:start w:val="1"/>
      <w:numFmt w:val="decimal"/>
      <w:pStyle w:val="Body-Level2"/>
      <w:lvlText w:val="%1.%2."/>
      <w:lvlJc w:val="left"/>
      <w:pPr>
        <w:tabs>
          <w:tab w:val="num" w:pos="4320"/>
        </w:tabs>
        <w:ind w:left="4320" w:hanging="720"/>
      </w:pPr>
      <w:rPr>
        <w:rFonts w:ascii="Times" w:hAnsi="Times" w:hint="default"/>
        <w:b w:val="0"/>
        <w:i w:val="0"/>
        <w:sz w:val="24"/>
      </w:rPr>
    </w:lvl>
    <w:lvl w:ilvl="2">
      <w:start w:val="1"/>
      <w:numFmt w:val="decimal"/>
      <w:pStyle w:val="Body-Level3"/>
      <w:lvlText w:val="%1.%2.%3."/>
      <w:lvlJc w:val="left"/>
      <w:pPr>
        <w:tabs>
          <w:tab w:val="num" w:pos="5040"/>
        </w:tabs>
        <w:ind w:left="5040" w:hanging="720"/>
      </w:pPr>
      <w:rPr>
        <w:rFonts w:ascii="Times" w:hAnsi="Times" w:hint="default"/>
        <w:b w:val="0"/>
        <w:i w:val="0"/>
        <w:sz w:val="24"/>
      </w:rPr>
    </w:lvl>
    <w:lvl w:ilvl="3">
      <w:start w:val="1"/>
      <w:numFmt w:val="decimal"/>
      <w:lvlText w:val="%3.%1.%2.%4."/>
      <w:lvlJc w:val="left"/>
      <w:pPr>
        <w:tabs>
          <w:tab w:val="num" w:pos="5760"/>
        </w:tabs>
        <w:ind w:left="5760" w:hanging="720"/>
      </w:pPr>
      <w:rPr>
        <w:rFonts w:ascii="Times" w:hAnsi="Times" w:hint="default"/>
        <w:b w:val="0"/>
        <w:i w:val="0"/>
        <w:sz w:val="24"/>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40">
    <w:nsid w:val="61EC6553"/>
    <w:multiLevelType w:val="multilevel"/>
    <w:tmpl w:val="BD04B856"/>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8B2A0E"/>
    <w:multiLevelType w:val="hybridMultilevel"/>
    <w:tmpl w:val="9070A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F91564"/>
    <w:multiLevelType w:val="multilevel"/>
    <w:tmpl w:val="898C30E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724D3F39"/>
    <w:multiLevelType w:val="hybridMultilevel"/>
    <w:tmpl w:val="56EC1E36"/>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2A5DF6"/>
    <w:multiLevelType w:val="hybridMultilevel"/>
    <w:tmpl w:val="C116F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7A67627"/>
    <w:multiLevelType w:val="hybridMultilevel"/>
    <w:tmpl w:val="19FE6C1C"/>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A2D5F"/>
    <w:multiLevelType w:val="hybridMultilevel"/>
    <w:tmpl w:val="FB2EC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27BC4"/>
    <w:multiLevelType w:val="hybridMultilevel"/>
    <w:tmpl w:val="B358D5B2"/>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B38A9"/>
    <w:multiLevelType w:val="hybridMultilevel"/>
    <w:tmpl w:val="463CF1C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5"/>
  </w:num>
  <w:num w:numId="6">
    <w:abstractNumId w:val="23"/>
  </w:num>
  <w:num w:numId="7">
    <w:abstractNumId w:val="43"/>
  </w:num>
  <w:num w:numId="8">
    <w:abstractNumId w:val="25"/>
  </w:num>
  <w:num w:numId="9">
    <w:abstractNumId w:val="8"/>
  </w:num>
  <w:num w:numId="10">
    <w:abstractNumId w:val="31"/>
  </w:num>
  <w:num w:numId="11">
    <w:abstractNumId w:val="9"/>
  </w:num>
  <w:num w:numId="12">
    <w:abstractNumId w:val="41"/>
  </w:num>
  <w:num w:numId="13">
    <w:abstractNumId w:val="20"/>
  </w:num>
  <w:num w:numId="14">
    <w:abstractNumId w:val="37"/>
  </w:num>
  <w:num w:numId="15">
    <w:abstractNumId w:val="47"/>
  </w:num>
  <w:num w:numId="16">
    <w:abstractNumId w:val="34"/>
  </w:num>
  <w:num w:numId="17">
    <w:abstractNumId w:val="45"/>
  </w:num>
  <w:num w:numId="18">
    <w:abstractNumId w:val="22"/>
  </w:num>
  <w:num w:numId="19">
    <w:abstractNumId w:val="21"/>
  </w:num>
  <w:num w:numId="20">
    <w:abstractNumId w:val="24"/>
  </w:num>
  <w:num w:numId="21">
    <w:abstractNumId w:val="14"/>
  </w:num>
  <w:num w:numId="22">
    <w:abstractNumId w:val="3"/>
  </w:num>
  <w:num w:numId="23">
    <w:abstractNumId w:val="4"/>
  </w:num>
  <w:num w:numId="24">
    <w:abstractNumId w:val="39"/>
  </w:num>
  <w:num w:numId="25">
    <w:abstractNumId w:val="35"/>
  </w:num>
  <w:num w:numId="26">
    <w:abstractNumId w:val="28"/>
  </w:num>
  <w:num w:numId="27">
    <w:abstractNumId w:val="40"/>
  </w:num>
  <w:num w:numId="28">
    <w:abstractNumId w:val="7"/>
  </w:num>
  <w:num w:numId="29">
    <w:abstractNumId w:val="44"/>
  </w:num>
  <w:num w:numId="30">
    <w:abstractNumId w:val="42"/>
  </w:num>
  <w:num w:numId="31">
    <w:abstractNumId w:val="16"/>
  </w:num>
  <w:num w:numId="32">
    <w:abstractNumId w:val="18"/>
  </w:num>
  <w:num w:numId="33">
    <w:abstractNumId w:val="6"/>
  </w:num>
  <w:num w:numId="34">
    <w:abstractNumId w:val="19"/>
  </w:num>
  <w:num w:numId="35">
    <w:abstractNumId w:val="48"/>
  </w:num>
  <w:num w:numId="36">
    <w:abstractNumId w:val="11"/>
  </w:num>
  <w:num w:numId="37">
    <w:abstractNumId w:val="27"/>
  </w:num>
  <w:num w:numId="38">
    <w:abstractNumId w:val="30"/>
  </w:num>
  <w:num w:numId="39">
    <w:abstractNumId w:val="32"/>
  </w:num>
  <w:num w:numId="40">
    <w:abstractNumId w:val="13"/>
  </w:num>
  <w:num w:numId="41">
    <w:abstractNumId w:val="33"/>
  </w:num>
  <w:num w:numId="42">
    <w:abstractNumId w:val="10"/>
  </w:num>
  <w:num w:numId="43">
    <w:abstractNumId w:val="26"/>
  </w:num>
  <w:num w:numId="44">
    <w:abstractNumId w:val="38"/>
  </w:num>
  <w:num w:numId="45">
    <w:abstractNumId w:val="12"/>
  </w:num>
  <w:num w:numId="46">
    <w:abstractNumId w:val="17"/>
  </w:num>
  <w:num w:numId="47">
    <w:abstractNumId w:val="2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6"/>
    <w:rsid w:val="00015564"/>
    <w:rsid w:val="000279FF"/>
    <w:rsid w:val="0005655D"/>
    <w:rsid w:val="0007030E"/>
    <w:rsid w:val="000D36A2"/>
    <w:rsid w:val="000F139B"/>
    <w:rsid w:val="000F2022"/>
    <w:rsid w:val="001367DD"/>
    <w:rsid w:val="001809E1"/>
    <w:rsid w:val="001D12D2"/>
    <w:rsid w:val="001F0877"/>
    <w:rsid w:val="001F2BA3"/>
    <w:rsid w:val="00200690"/>
    <w:rsid w:val="0020335F"/>
    <w:rsid w:val="00244E9A"/>
    <w:rsid w:val="00263DB0"/>
    <w:rsid w:val="0028049D"/>
    <w:rsid w:val="002842F1"/>
    <w:rsid w:val="002900DC"/>
    <w:rsid w:val="002A44E9"/>
    <w:rsid w:val="002C50D4"/>
    <w:rsid w:val="00333217"/>
    <w:rsid w:val="00355449"/>
    <w:rsid w:val="00361606"/>
    <w:rsid w:val="003F717B"/>
    <w:rsid w:val="004151F1"/>
    <w:rsid w:val="00471A7A"/>
    <w:rsid w:val="004821C8"/>
    <w:rsid w:val="0049352D"/>
    <w:rsid w:val="004A1225"/>
    <w:rsid w:val="004A3A92"/>
    <w:rsid w:val="004C1C5D"/>
    <w:rsid w:val="00501A4F"/>
    <w:rsid w:val="00566DC4"/>
    <w:rsid w:val="00581444"/>
    <w:rsid w:val="00592508"/>
    <w:rsid w:val="00597932"/>
    <w:rsid w:val="005B1070"/>
    <w:rsid w:val="005B769B"/>
    <w:rsid w:val="005C5F85"/>
    <w:rsid w:val="00647542"/>
    <w:rsid w:val="006827BA"/>
    <w:rsid w:val="00696F2A"/>
    <w:rsid w:val="006B6D28"/>
    <w:rsid w:val="006E7644"/>
    <w:rsid w:val="0070731E"/>
    <w:rsid w:val="00752C26"/>
    <w:rsid w:val="007F4DE3"/>
    <w:rsid w:val="00823FD9"/>
    <w:rsid w:val="00826D77"/>
    <w:rsid w:val="00917881"/>
    <w:rsid w:val="00920510"/>
    <w:rsid w:val="00950BE2"/>
    <w:rsid w:val="00966771"/>
    <w:rsid w:val="0097221E"/>
    <w:rsid w:val="00997F2E"/>
    <w:rsid w:val="009C38C1"/>
    <w:rsid w:val="009F0510"/>
    <w:rsid w:val="00AA3256"/>
    <w:rsid w:val="00B5123F"/>
    <w:rsid w:val="00B8045E"/>
    <w:rsid w:val="00B90E26"/>
    <w:rsid w:val="00BE47B1"/>
    <w:rsid w:val="00C318C5"/>
    <w:rsid w:val="00C53899"/>
    <w:rsid w:val="00CD5D2D"/>
    <w:rsid w:val="00CE39C7"/>
    <w:rsid w:val="00CE5319"/>
    <w:rsid w:val="00CE61EE"/>
    <w:rsid w:val="00D35AFC"/>
    <w:rsid w:val="00D41BB8"/>
    <w:rsid w:val="00D42DC0"/>
    <w:rsid w:val="00D5410A"/>
    <w:rsid w:val="00DE5463"/>
    <w:rsid w:val="00DE6663"/>
    <w:rsid w:val="00DF0616"/>
    <w:rsid w:val="00DF56D1"/>
    <w:rsid w:val="00E11091"/>
    <w:rsid w:val="00E170D7"/>
    <w:rsid w:val="00E5704D"/>
    <w:rsid w:val="00E8260F"/>
    <w:rsid w:val="00EB5D33"/>
    <w:rsid w:val="00EC1B80"/>
    <w:rsid w:val="00F01635"/>
    <w:rsid w:val="00F3124F"/>
    <w:rsid w:val="00F63745"/>
    <w:rsid w:val="00F7482B"/>
    <w:rsid w:val="00FB517A"/>
    <w:rsid w:val="00FB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1F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nnismaggior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ck@innismaggiore.com" TargetMode="External"/><Relationship Id="rId9" Type="http://schemas.openxmlformats.org/officeDocument/2006/relationships/hyperlink" Target="http://www.innismaggiore.com/difference/Positioning.aspx" TargetMode="External"/><Relationship Id="rId10" Type="http://schemas.openxmlformats.org/officeDocument/2006/relationships/hyperlink" Target="http://www.gojo.com/united-states/sustainability/report-2011.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Fax%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Settings\Karen\Application Data\Microsoft\Templates\Fax Form.doc</Template>
  <TotalTime>3</TotalTime>
  <Pages>2</Pages>
  <Words>418</Words>
  <Characters>2472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Innis Maggiore Produces Nationally Recognized Sustainability Report for GOJO Industries </vt:lpstr>
    </vt:vector>
  </TitlesOfParts>
  <Manager/>
  <Company>Innis Maggiore</Company>
  <LinksUpToDate>false</LinksUpToDate>
  <CharactersWithSpaces>2885</CharactersWithSpaces>
  <SharedDoc>false</SharedDoc>
  <HyperlinkBase/>
  <HLinks>
    <vt:vector size="12" baseType="variant">
      <vt:variant>
        <vt:i4>65568</vt:i4>
      </vt:variant>
      <vt:variant>
        <vt:i4>2070</vt:i4>
      </vt:variant>
      <vt:variant>
        <vt:i4>1025</vt:i4>
      </vt:variant>
      <vt:variant>
        <vt:i4>1</vt:i4>
      </vt:variant>
      <vt:variant>
        <vt:lpwstr>Footer - Addr &amp; Assoc,jpg</vt:lpwstr>
      </vt:variant>
      <vt:variant>
        <vt:lpwstr/>
      </vt:variant>
      <vt:variant>
        <vt:i4>4456526</vt:i4>
      </vt:variant>
      <vt:variant>
        <vt:i4>-1</vt:i4>
      </vt:variant>
      <vt:variant>
        <vt:i4>2049</vt:i4>
      </vt:variant>
      <vt:variant>
        <vt:i4>1</vt:i4>
      </vt:variant>
      <vt:variant>
        <vt:lpwstr>E-Letterhead_logo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 Maggiore Produces Nationally Recognized Sustainability Report for GOJO Industries </dc:title>
  <dc:subject/>
  <dc:creator/>
  <cp:keywords/>
  <dc:description/>
  <cp:lastModifiedBy>Melissa Suarez</cp:lastModifiedBy>
  <cp:revision>4</cp:revision>
  <cp:lastPrinted>2012-10-24T20:29:00Z</cp:lastPrinted>
  <dcterms:created xsi:type="dcterms:W3CDTF">2013-02-13T20:34:00Z</dcterms:created>
  <dcterms:modified xsi:type="dcterms:W3CDTF">2013-02-13T21:00:00Z</dcterms:modified>
  <cp:category/>
</cp:coreProperties>
</file>